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F3" w:rsidRDefault="0017269D" w:rsidP="00FC60F7">
      <w:pPr>
        <w:jc w:val="center"/>
      </w:pPr>
      <w:r>
        <w:t xml:space="preserve">According to </w:t>
      </w:r>
      <w:proofErr w:type="spellStart"/>
      <w:r>
        <w:t>PCWorld</w:t>
      </w:r>
      <w:proofErr w:type="spellEnd"/>
      <w:r>
        <w:t xml:space="preserve"> &lt; </w:t>
      </w:r>
      <w:hyperlink r:id="rId4" w:history="1">
        <w:r w:rsidRPr="0017269D">
          <w:rPr>
            <w:rStyle w:val="Hyperlink"/>
          </w:rPr>
          <w:t>link</w:t>
        </w:r>
      </w:hyperlink>
      <w:r>
        <w:t xml:space="preserve"> &gt; “The first rule of PC Club is: Always, always back up.”</w:t>
      </w:r>
    </w:p>
    <w:p w:rsidR="0017269D" w:rsidRDefault="0017269D" w:rsidP="00FC60F7">
      <w:pPr>
        <w:jc w:val="center"/>
      </w:pPr>
    </w:p>
    <w:p w:rsidR="00E15ED2" w:rsidRDefault="00E15ED2" w:rsidP="00E15ED2">
      <w:pPr>
        <w:ind w:firstLine="720"/>
      </w:pPr>
      <w:r>
        <w:t>Learning the hard way…I was an administrator of a youth summer program writing a syllabus to hand out to the students for the next day. I began typing and three hours later was putting the finishing touches on the syllabus when our City Hall experience a brief disruption of electric service! The outage was quick…off and then on…but quite long enough to shut down our computers! I lost all 23 pages of the syllabus simple because I didn’t format a regular “automatic save option” on my document when I started. I now push “</w:t>
      </w:r>
      <w:proofErr w:type="spellStart"/>
      <w:r>
        <w:t>Ctrl+s</w:t>
      </w:r>
      <w:proofErr w:type="spellEnd"/>
      <w:r>
        <w:t>” whenever I stop typing for any amount of time or when I leave my desk – this “saves” the document just in case something happens during its compilation.</w:t>
      </w:r>
    </w:p>
    <w:p w:rsidR="00E15ED2" w:rsidRDefault="00E15ED2" w:rsidP="00FC60F7">
      <w:pPr>
        <w:jc w:val="center"/>
      </w:pPr>
    </w:p>
    <w:p w:rsidR="00FC60F7" w:rsidRDefault="0017269D" w:rsidP="00E15ED2">
      <w:pPr>
        <w:jc w:val="center"/>
      </w:pPr>
      <w:r>
        <w:t>In the past (15-20 years ago)</w:t>
      </w:r>
      <w:r w:rsidR="00E15ED2">
        <w:t>,</w:t>
      </w:r>
      <w:r>
        <w:t xml:space="preserve"> backing up your PC (personal computer) was complicated and laborious! </w:t>
      </w:r>
    </w:p>
    <w:p w:rsidR="00631602" w:rsidRDefault="0017269D" w:rsidP="00FC60F7">
      <w:pPr>
        <w:jc w:val="center"/>
      </w:pPr>
      <w:r>
        <w:t xml:space="preserve">I </w:t>
      </w:r>
      <w:r w:rsidR="00FC60F7">
        <w:t xml:space="preserve">still </w:t>
      </w:r>
      <w:r>
        <w:t>remember going through a great deal of preparation</w:t>
      </w:r>
      <w:r w:rsidR="00631602">
        <w:t xml:space="preserve"> and cost</w:t>
      </w:r>
      <w:r>
        <w:t xml:space="preserve"> just to begin to transfer files to another location outside of the computer.</w:t>
      </w:r>
      <w:r w:rsidR="00E15ED2">
        <w:t xml:space="preserve"> It is quite different today!</w:t>
      </w:r>
    </w:p>
    <w:p w:rsidR="00631602" w:rsidRDefault="00631602"/>
    <w:tbl>
      <w:tblPr>
        <w:tblStyle w:val="TableGrid"/>
        <w:tblW w:w="8370" w:type="dxa"/>
        <w:tblInd w:w="1008" w:type="dxa"/>
        <w:tblLook w:val="04A0"/>
      </w:tblPr>
      <w:tblGrid>
        <w:gridCol w:w="270"/>
        <w:gridCol w:w="3150"/>
        <w:gridCol w:w="2970"/>
        <w:gridCol w:w="1980"/>
      </w:tblGrid>
      <w:tr w:rsidR="00A36784" w:rsidTr="00A36784">
        <w:tc>
          <w:tcPr>
            <w:tcW w:w="270" w:type="dxa"/>
            <w:tcBorders>
              <w:bottom w:val="single" w:sz="4" w:space="0" w:color="auto"/>
            </w:tcBorders>
          </w:tcPr>
          <w:p w:rsidR="00A36784" w:rsidRDefault="00A36784"/>
        </w:tc>
        <w:tc>
          <w:tcPr>
            <w:tcW w:w="8100" w:type="dxa"/>
            <w:gridSpan w:val="3"/>
            <w:tcBorders>
              <w:bottom w:val="single" w:sz="4" w:space="0" w:color="auto"/>
            </w:tcBorders>
          </w:tcPr>
          <w:p w:rsidR="00A36784" w:rsidRPr="000F052F" w:rsidRDefault="00A36784" w:rsidP="00927257">
            <w:pPr>
              <w:jc w:val="center"/>
              <w:rPr>
                <w:sz w:val="24"/>
                <w:szCs w:val="24"/>
              </w:rPr>
            </w:pPr>
            <w:r w:rsidRPr="000F052F">
              <w:rPr>
                <w:sz w:val="24"/>
                <w:szCs w:val="24"/>
              </w:rPr>
              <w:t>Here is a table demonstrating the different types of digital storage/devices for backups:</w:t>
            </w:r>
          </w:p>
        </w:tc>
      </w:tr>
      <w:tr w:rsidR="00A36784" w:rsidTr="00A36784">
        <w:tc>
          <w:tcPr>
            <w:tcW w:w="8370" w:type="dxa"/>
            <w:gridSpan w:val="4"/>
            <w:shd w:val="clear" w:color="auto" w:fill="D9D9D9" w:themeFill="background1" w:themeFillShade="D9"/>
          </w:tcPr>
          <w:p w:rsidR="00A36784" w:rsidRPr="000F052F" w:rsidRDefault="00A36784" w:rsidP="00594D81">
            <w:pPr>
              <w:jc w:val="center"/>
              <w:rPr>
                <w:sz w:val="16"/>
                <w:szCs w:val="16"/>
              </w:rPr>
            </w:pPr>
          </w:p>
        </w:tc>
      </w:tr>
      <w:tr w:rsidR="00A36784" w:rsidTr="00FC60F7">
        <w:tc>
          <w:tcPr>
            <w:tcW w:w="270" w:type="dxa"/>
            <w:tcBorders>
              <w:bottom w:val="single" w:sz="4" w:space="0" w:color="auto"/>
            </w:tcBorders>
          </w:tcPr>
          <w:p w:rsidR="00A36784" w:rsidRDefault="00A36784"/>
        </w:tc>
        <w:tc>
          <w:tcPr>
            <w:tcW w:w="8100" w:type="dxa"/>
            <w:gridSpan w:val="3"/>
            <w:tcBorders>
              <w:bottom w:val="single" w:sz="4" w:space="0" w:color="auto"/>
            </w:tcBorders>
          </w:tcPr>
          <w:p w:rsidR="00A36784" w:rsidRPr="009768B3" w:rsidRDefault="00A36784" w:rsidP="00FC60F7">
            <w:pPr>
              <w:jc w:val="center"/>
              <w:rPr>
                <w:sz w:val="24"/>
                <w:szCs w:val="24"/>
              </w:rPr>
            </w:pPr>
            <w:r w:rsidRPr="009768B3">
              <w:rPr>
                <w:sz w:val="24"/>
                <w:szCs w:val="24"/>
              </w:rPr>
              <w:t xml:space="preserve">“A modern digital computer represents data using the binary numeral system.” – “All text, numbers, pictures, audio and nearly any other form of information can be converted into a string of “bits” or binary digits each having a value of “0 or 1”” – “The most common unit of storage is the “byte” – equal to 8 “bits”. </w:t>
            </w:r>
          </w:p>
        </w:tc>
      </w:tr>
      <w:tr w:rsidR="00FC60F7" w:rsidTr="00FC60F7">
        <w:tc>
          <w:tcPr>
            <w:tcW w:w="8370" w:type="dxa"/>
            <w:gridSpan w:val="4"/>
            <w:shd w:val="clear" w:color="auto" w:fill="D9D9D9" w:themeFill="background1" w:themeFillShade="D9"/>
          </w:tcPr>
          <w:p w:rsidR="00FC60F7" w:rsidRPr="00FC60F7" w:rsidRDefault="00FC60F7" w:rsidP="00FC60F7">
            <w:pPr>
              <w:jc w:val="center"/>
              <w:rPr>
                <w:sz w:val="16"/>
                <w:szCs w:val="16"/>
              </w:rPr>
            </w:pPr>
          </w:p>
        </w:tc>
      </w:tr>
      <w:tr w:rsidR="00FC60F7" w:rsidTr="00FC60F7">
        <w:tc>
          <w:tcPr>
            <w:tcW w:w="270" w:type="dxa"/>
            <w:tcBorders>
              <w:bottom w:val="single" w:sz="4" w:space="0" w:color="auto"/>
            </w:tcBorders>
          </w:tcPr>
          <w:p w:rsidR="00FC60F7" w:rsidRDefault="00FC60F7"/>
        </w:tc>
        <w:tc>
          <w:tcPr>
            <w:tcW w:w="8100" w:type="dxa"/>
            <w:gridSpan w:val="3"/>
            <w:tcBorders>
              <w:bottom w:val="single" w:sz="4" w:space="0" w:color="auto"/>
            </w:tcBorders>
          </w:tcPr>
          <w:p w:rsidR="00FC60F7" w:rsidRPr="009768B3" w:rsidRDefault="00FC60F7" w:rsidP="00BC5084">
            <w:pPr>
              <w:jc w:val="center"/>
              <w:rPr>
                <w:sz w:val="24"/>
                <w:szCs w:val="24"/>
              </w:rPr>
            </w:pPr>
            <w:proofErr w:type="spellStart"/>
            <w:r w:rsidRPr="009768B3">
              <w:rPr>
                <w:sz w:val="24"/>
                <w:szCs w:val="24"/>
              </w:rPr>
              <w:t>Sidenote</w:t>
            </w:r>
            <w:proofErr w:type="spellEnd"/>
            <w:r w:rsidRPr="009768B3">
              <w:rPr>
                <w:sz w:val="24"/>
                <w:szCs w:val="24"/>
              </w:rPr>
              <w:t xml:space="preserve">: “The complete works of </w:t>
            </w:r>
            <w:r w:rsidRPr="009768B3">
              <w:rPr>
                <w:i/>
                <w:sz w:val="24"/>
                <w:szCs w:val="24"/>
              </w:rPr>
              <w:t>Shakespeare</w:t>
            </w:r>
            <w:r w:rsidRPr="009768B3">
              <w:rPr>
                <w:sz w:val="24"/>
                <w:szCs w:val="24"/>
              </w:rPr>
              <w:t>, about 1250 pages in print, can be stored in about 5 MB (40 million bits) with one byte per character.”</w:t>
            </w:r>
          </w:p>
        </w:tc>
      </w:tr>
      <w:tr w:rsidR="00FC60F7" w:rsidTr="00FC60F7">
        <w:tc>
          <w:tcPr>
            <w:tcW w:w="8370" w:type="dxa"/>
            <w:gridSpan w:val="4"/>
            <w:shd w:val="clear" w:color="auto" w:fill="D9D9D9" w:themeFill="background1" w:themeFillShade="D9"/>
          </w:tcPr>
          <w:p w:rsidR="00FC60F7" w:rsidRPr="00FC60F7" w:rsidRDefault="00FC60F7" w:rsidP="00BC5084">
            <w:pPr>
              <w:jc w:val="center"/>
              <w:rPr>
                <w:sz w:val="16"/>
                <w:szCs w:val="16"/>
              </w:rPr>
            </w:pPr>
          </w:p>
        </w:tc>
      </w:tr>
      <w:tr w:rsidR="00A36784" w:rsidTr="00A36784">
        <w:tc>
          <w:tcPr>
            <w:tcW w:w="270" w:type="dxa"/>
          </w:tcPr>
          <w:p w:rsidR="00A36784" w:rsidRDefault="00A36784" w:rsidP="00126692"/>
        </w:tc>
        <w:tc>
          <w:tcPr>
            <w:tcW w:w="8100" w:type="dxa"/>
            <w:gridSpan w:val="3"/>
          </w:tcPr>
          <w:p w:rsidR="00A36784" w:rsidRDefault="00A36784" w:rsidP="00126692">
            <w:pPr>
              <w:jc w:val="center"/>
            </w:pPr>
            <w:r>
              <w:t xml:space="preserve">Information gleaned from </w:t>
            </w:r>
            <w:hyperlink r:id="rId5" w:history="1">
              <w:r w:rsidRPr="00D24F21">
                <w:rPr>
                  <w:rStyle w:val="Hyperlink"/>
                </w:rPr>
                <w:t>www.ask.com</w:t>
              </w:r>
            </w:hyperlink>
            <w:r>
              <w:t xml:space="preserve"> and/or </w:t>
            </w:r>
            <w:hyperlink r:id="rId6" w:history="1">
              <w:r w:rsidRPr="00BC5084">
                <w:rPr>
                  <w:rStyle w:val="Hyperlink"/>
                </w:rPr>
                <w:t>Wikipedia</w:t>
              </w:r>
            </w:hyperlink>
            <w:r>
              <w:t xml:space="preserve"> and/or </w:t>
            </w:r>
            <w:hyperlink r:id="rId7" w:history="1">
              <w:r w:rsidRPr="00354AD0">
                <w:rPr>
                  <w:rStyle w:val="Hyperlink"/>
                </w:rPr>
                <w:t>eHow.com</w:t>
              </w:r>
            </w:hyperlink>
            <w:r>
              <w:t xml:space="preserve"> </w:t>
            </w:r>
          </w:p>
        </w:tc>
      </w:tr>
      <w:tr w:rsidR="00A36784" w:rsidTr="00FC60F7">
        <w:tc>
          <w:tcPr>
            <w:tcW w:w="270" w:type="dxa"/>
            <w:tcBorders>
              <w:bottom w:val="single" w:sz="4" w:space="0" w:color="auto"/>
            </w:tcBorders>
          </w:tcPr>
          <w:p w:rsidR="00A36784" w:rsidRDefault="00A36784" w:rsidP="00126692"/>
        </w:tc>
        <w:tc>
          <w:tcPr>
            <w:tcW w:w="8100" w:type="dxa"/>
            <w:gridSpan w:val="3"/>
            <w:tcBorders>
              <w:bottom w:val="single" w:sz="4" w:space="0" w:color="auto"/>
            </w:tcBorders>
          </w:tcPr>
          <w:p w:rsidR="00A36784" w:rsidRDefault="00A36784" w:rsidP="00126692">
            <w:pPr>
              <w:jc w:val="center"/>
            </w:pPr>
            <w:r>
              <w:t>Disk Storage system and device</w:t>
            </w:r>
          </w:p>
        </w:tc>
      </w:tr>
      <w:tr w:rsidR="00FC60F7" w:rsidTr="00FC60F7">
        <w:tc>
          <w:tcPr>
            <w:tcW w:w="8370" w:type="dxa"/>
            <w:gridSpan w:val="4"/>
            <w:shd w:val="clear" w:color="auto" w:fill="D9D9D9" w:themeFill="background1" w:themeFillShade="D9"/>
          </w:tcPr>
          <w:p w:rsidR="00FC60F7" w:rsidRPr="00FC60F7" w:rsidRDefault="00FC60F7" w:rsidP="00126692">
            <w:pPr>
              <w:jc w:val="center"/>
              <w:rPr>
                <w:sz w:val="16"/>
                <w:szCs w:val="16"/>
              </w:rPr>
            </w:pPr>
          </w:p>
        </w:tc>
      </w:tr>
      <w:tr w:rsidR="00A36784" w:rsidTr="00A36784">
        <w:tc>
          <w:tcPr>
            <w:tcW w:w="27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50" w:type="dxa"/>
          </w:tcPr>
          <w:p w:rsidR="00A36784" w:rsidRPr="00A36784" w:rsidRDefault="00A36784" w:rsidP="00A36784">
            <w:pPr>
              <w:jc w:val="center"/>
              <w:rPr>
                <w:sz w:val="24"/>
                <w:szCs w:val="24"/>
              </w:rPr>
            </w:pPr>
            <w:r w:rsidRPr="00A36784">
              <w:rPr>
                <w:sz w:val="24"/>
                <w:szCs w:val="24"/>
              </w:rPr>
              <w:t>System/Device</w:t>
            </w:r>
          </w:p>
        </w:tc>
        <w:tc>
          <w:tcPr>
            <w:tcW w:w="2970" w:type="dxa"/>
            <w:vAlign w:val="center"/>
          </w:tcPr>
          <w:p w:rsidR="00A36784" w:rsidRPr="00A36784" w:rsidRDefault="00A36784" w:rsidP="00A36784">
            <w:pPr>
              <w:jc w:val="center"/>
              <w:rPr>
                <w:sz w:val="24"/>
                <w:szCs w:val="24"/>
              </w:rPr>
            </w:pPr>
            <w:r w:rsidRPr="00A36784">
              <w:rPr>
                <w:sz w:val="24"/>
                <w:szCs w:val="24"/>
              </w:rPr>
              <w:t>Storage Capacity</w:t>
            </w:r>
          </w:p>
        </w:tc>
        <w:tc>
          <w:tcPr>
            <w:tcW w:w="1980" w:type="dxa"/>
          </w:tcPr>
          <w:p w:rsidR="00A36784" w:rsidRPr="00A36784" w:rsidRDefault="00A36784" w:rsidP="00A36784">
            <w:pPr>
              <w:jc w:val="center"/>
              <w:rPr>
                <w:sz w:val="24"/>
                <w:szCs w:val="24"/>
              </w:rPr>
            </w:pPr>
            <w:r w:rsidRPr="00A36784">
              <w:rPr>
                <w:sz w:val="24"/>
                <w:szCs w:val="24"/>
              </w:rPr>
              <w:t>Notes</w:t>
            </w:r>
          </w:p>
        </w:tc>
      </w:tr>
      <w:tr w:rsidR="00A36784" w:rsidTr="00A36784">
        <w:tc>
          <w:tcPr>
            <w:tcW w:w="27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50" w:type="dxa"/>
          </w:tcPr>
          <w:p w:rsidR="00A36784" w:rsidRPr="000F052F" w:rsidRDefault="00A36784" w:rsidP="002F0B2D">
            <w:pPr>
              <w:jc w:val="right"/>
              <w:rPr>
                <w:color w:val="548DD4" w:themeColor="text2" w:themeTint="99"/>
                <w:sz w:val="24"/>
                <w:szCs w:val="24"/>
              </w:rPr>
            </w:pPr>
            <w:r w:rsidRPr="000F052F">
              <w:rPr>
                <w:color w:val="548DD4" w:themeColor="text2" w:themeTint="99"/>
                <w:sz w:val="24"/>
                <w:szCs w:val="24"/>
              </w:rPr>
              <w:t>1</w:t>
            </w:r>
            <w:r w:rsidRPr="000F052F">
              <w:rPr>
                <w:color w:val="548DD4" w:themeColor="text2" w:themeTint="99"/>
                <w:sz w:val="24"/>
                <w:szCs w:val="24"/>
                <w:vertAlign w:val="superscript"/>
              </w:rPr>
              <w:t>st</w:t>
            </w:r>
            <w:r w:rsidRPr="000F052F">
              <w:rPr>
                <w:color w:val="548DD4" w:themeColor="text2" w:themeTint="99"/>
                <w:sz w:val="24"/>
                <w:szCs w:val="24"/>
              </w:rPr>
              <w:t xml:space="preserve"> </w:t>
            </w:r>
            <w:r w:rsidRPr="000F052F">
              <w:rPr>
                <w:color w:val="548DD4" w:themeColor="text2" w:themeTint="99"/>
                <w:sz w:val="24"/>
                <w:szCs w:val="24"/>
              </w:rPr>
              <w:t>floppy disk</w:t>
            </w:r>
          </w:p>
        </w:tc>
        <w:tc>
          <w:tcPr>
            <w:tcW w:w="2970" w:type="dxa"/>
            <w:vAlign w:val="center"/>
          </w:tcPr>
          <w:p w:rsidR="00A36784" w:rsidRPr="00A36784" w:rsidRDefault="00A36784" w:rsidP="003E1A03">
            <w:pPr>
              <w:jc w:val="center"/>
              <w:rPr>
                <w:color w:val="FF0000"/>
                <w:sz w:val="20"/>
                <w:szCs w:val="20"/>
              </w:rPr>
            </w:pPr>
            <w:r w:rsidRPr="00A36784">
              <w:rPr>
                <w:color w:val="FF0000"/>
                <w:sz w:val="20"/>
                <w:szCs w:val="20"/>
              </w:rPr>
              <w:t>400 kilobytes</w:t>
            </w:r>
          </w:p>
        </w:tc>
        <w:tc>
          <w:tcPr>
            <w:tcW w:w="198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</w:tr>
      <w:tr w:rsidR="00A36784" w:rsidTr="00A36784">
        <w:tc>
          <w:tcPr>
            <w:tcW w:w="27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50" w:type="dxa"/>
          </w:tcPr>
          <w:p w:rsidR="00A36784" w:rsidRDefault="00A36784" w:rsidP="002F0B2D">
            <w:pPr>
              <w:jc w:val="right"/>
              <w:rPr>
                <w:color w:val="FF0000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A36784" w:rsidRPr="00A36784" w:rsidRDefault="00A36784" w:rsidP="003E1A03">
            <w:pPr>
              <w:jc w:val="center"/>
              <w:rPr>
                <w:color w:val="FF0000"/>
                <w:sz w:val="20"/>
                <w:szCs w:val="20"/>
              </w:rPr>
            </w:pPr>
            <w:r w:rsidRPr="00A36784">
              <w:rPr>
                <w:color w:val="FF0000"/>
                <w:sz w:val="20"/>
                <w:szCs w:val="20"/>
              </w:rPr>
              <w:t>…increased to 800k</w:t>
            </w:r>
          </w:p>
        </w:tc>
        <w:tc>
          <w:tcPr>
            <w:tcW w:w="198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</w:tr>
      <w:tr w:rsidR="00A36784" w:rsidTr="00A36784">
        <w:tc>
          <w:tcPr>
            <w:tcW w:w="27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50" w:type="dxa"/>
          </w:tcPr>
          <w:p w:rsidR="00A36784" w:rsidRDefault="00A36784" w:rsidP="002F0B2D">
            <w:pPr>
              <w:jc w:val="right"/>
              <w:rPr>
                <w:color w:val="FF0000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A36784" w:rsidRPr="00A36784" w:rsidRDefault="00A36784" w:rsidP="003E1A03">
            <w:pPr>
              <w:jc w:val="center"/>
              <w:rPr>
                <w:color w:val="FF0000"/>
                <w:sz w:val="20"/>
                <w:szCs w:val="20"/>
              </w:rPr>
            </w:pPr>
            <w:r w:rsidRPr="00A36784">
              <w:rPr>
                <w:color w:val="FF0000"/>
                <w:sz w:val="20"/>
                <w:szCs w:val="20"/>
              </w:rPr>
              <w:t xml:space="preserve">…finally to </w:t>
            </w:r>
          </w:p>
          <w:p w:rsidR="00A36784" w:rsidRPr="00A36784" w:rsidRDefault="00A36784" w:rsidP="003E1A03">
            <w:pPr>
              <w:jc w:val="center"/>
              <w:rPr>
                <w:color w:val="FF0000"/>
                <w:sz w:val="20"/>
                <w:szCs w:val="20"/>
              </w:rPr>
            </w:pPr>
            <w:r w:rsidRPr="00A36784">
              <w:rPr>
                <w:color w:val="FF0000"/>
                <w:sz w:val="20"/>
                <w:szCs w:val="20"/>
              </w:rPr>
              <w:t>1.44 megabytes</w:t>
            </w:r>
          </w:p>
        </w:tc>
        <w:tc>
          <w:tcPr>
            <w:tcW w:w="1980" w:type="dxa"/>
            <w:vAlign w:val="center"/>
          </w:tcPr>
          <w:p w:rsidR="00A36784" w:rsidRPr="00A36784" w:rsidRDefault="00A36784" w:rsidP="00A8329F">
            <w:pPr>
              <w:jc w:val="center"/>
              <w:rPr>
                <w:color w:val="FF0000"/>
                <w:sz w:val="20"/>
                <w:szCs w:val="20"/>
              </w:rPr>
            </w:pPr>
            <w:r w:rsidRPr="00A36784">
              <w:rPr>
                <w:color w:val="FF0000"/>
                <w:sz w:val="20"/>
                <w:szCs w:val="20"/>
              </w:rPr>
              <w:t>Not enough space for a single MP3 file</w:t>
            </w:r>
          </w:p>
        </w:tc>
      </w:tr>
      <w:tr w:rsidR="00A36784" w:rsidTr="00A36784">
        <w:tc>
          <w:tcPr>
            <w:tcW w:w="27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50" w:type="dxa"/>
          </w:tcPr>
          <w:p w:rsidR="00A36784" w:rsidRPr="000F052F" w:rsidRDefault="00A36784" w:rsidP="002F0B2D">
            <w:pPr>
              <w:jc w:val="right"/>
              <w:rPr>
                <w:color w:val="548DD4" w:themeColor="text2" w:themeTint="99"/>
                <w:sz w:val="24"/>
                <w:szCs w:val="24"/>
              </w:rPr>
            </w:pPr>
            <w:r w:rsidRPr="000F052F">
              <w:rPr>
                <w:color w:val="548DD4" w:themeColor="text2" w:themeTint="99"/>
                <w:sz w:val="24"/>
                <w:szCs w:val="24"/>
              </w:rPr>
              <w:t>zip drive</w:t>
            </w:r>
          </w:p>
          <w:p w:rsidR="00FC60F7" w:rsidRDefault="00A36784" w:rsidP="002F0B2D">
            <w:pPr>
              <w:jc w:val="right"/>
              <w:rPr>
                <w:color w:val="FF0000"/>
                <w:sz w:val="16"/>
                <w:szCs w:val="16"/>
              </w:rPr>
            </w:pPr>
            <w:r w:rsidRPr="002F0B2D">
              <w:rPr>
                <w:color w:val="FF0000"/>
                <w:sz w:val="16"/>
                <w:szCs w:val="16"/>
              </w:rPr>
              <w:t>(</w:t>
            </w:r>
            <w:r>
              <w:rPr>
                <w:color w:val="FF0000"/>
                <w:sz w:val="16"/>
                <w:szCs w:val="16"/>
              </w:rPr>
              <w:t xml:space="preserve">introduced by Iomega in </w:t>
            </w:r>
            <w:r w:rsidRPr="002F0B2D">
              <w:rPr>
                <w:color w:val="FF0000"/>
                <w:sz w:val="16"/>
                <w:szCs w:val="16"/>
              </w:rPr>
              <w:t>1994)</w:t>
            </w:r>
            <w:r w:rsidRPr="00594D81">
              <w:rPr>
                <w:color w:val="FF0000"/>
                <w:sz w:val="16"/>
                <w:szCs w:val="16"/>
              </w:rPr>
              <w:t xml:space="preserve"> </w:t>
            </w:r>
          </w:p>
          <w:p w:rsidR="00A36784" w:rsidRPr="002F0B2D" w:rsidRDefault="00A36784" w:rsidP="002F0B2D">
            <w:pPr>
              <w:jc w:val="right"/>
              <w:rPr>
                <w:color w:val="FF0000"/>
                <w:sz w:val="16"/>
                <w:szCs w:val="16"/>
              </w:rPr>
            </w:pPr>
            <w:r w:rsidRPr="00594D81">
              <w:rPr>
                <w:color w:val="FF0000"/>
                <w:sz w:val="16"/>
                <w:szCs w:val="16"/>
              </w:rPr>
              <w:t>(described as a hard drive inside a diskette case)</w:t>
            </w:r>
          </w:p>
        </w:tc>
        <w:tc>
          <w:tcPr>
            <w:tcW w:w="2970" w:type="dxa"/>
            <w:vAlign w:val="center"/>
          </w:tcPr>
          <w:p w:rsidR="00A36784" w:rsidRPr="00A36784" w:rsidRDefault="00A36784" w:rsidP="00A8329F">
            <w:pPr>
              <w:jc w:val="center"/>
              <w:rPr>
                <w:color w:val="FF0000"/>
                <w:sz w:val="20"/>
                <w:szCs w:val="20"/>
              </w:rPr>
            </w:pPr>
            <w:r w:rsidRPr="00A36784">
              <w:rPr>
                <w:color w:val="FF0000"/>
                <w:sz w:val="20"/>
                <w:szCs w:val="20"/>
              </w:rPr>
              <w:t>750 megabytes…increased to 250MB</w:t>
            </w:r>
          </w:p>
          <w:p w:rsidR="00A36784" w:rsidRPr="00A36784" w:rsidRDefault="00A36784" w:rsidP="00A8329F">
            <w:pPr>
              <w:jc w:val="center"/>
              <w:rPr>
                <w:color w:val="FF0000"/>
                <w:sz w:val="20"/>
                <w:szCs w:val="20"/>
              </w:rPr>
            </w:pPr>
            <w:r w:rsidRPr="00A36784">
              <w:rPr>
                <w:color w:val="FF0000"/>
                <w:sz w:val="20"/>
                <w:szCs w:val="20"/>
              </w:rPr>
              <w:t>then to 750MB</w:t>
            </w:r>
          </w:p>
        </w:tc>
        <w:tc>
          <w:tcPr>
            <w:tcW w:w="1980" w:type="dxa"/>
          </w:tcPr>
          <w:p w:rsidR="00A36784" w:rsidRPr="00A36784" w:rsidRDefault="00A36784">
            <w:pPr>
              <w:rPr>
                <w:color w:val="FF0000"/>
                <w:sz w:val="20"/>
                <w:szCs w:val="20"/>
              </w:rPr>
            </w:pPr>
          </w:p>
        </w:tc>
      </w:tr>
      <w:tr w:rsidR="00A36784" w:rsidTr="00A36784">
        <w:tc>
          <w:tcPr>
            <w:tcW w:w="27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50" w:type="dxa"/>
          </w:tcPr>
          <w:p w:rsidR="00A36784" w:rsidRPr="000F052F" w:rsidRDefault="00A36784" w:rsidP="002F0B2D">
            <w:pPr>
              <w:jc w:val="right"/>
              <w:rPr>
                <w:color w:val="548DD4" w:themeColor="text2" w:themeTint="99"/>
                <w:sz w:val="24"/>
                <w:szCs w:val="24"/>
              </w:rPr>
            </w:pPr>
            <w:r w:rsidRPr="000F052F">
              <w:rPr>
                <w:color w:val="548DD4" w:themeColor="text2" w:themeTint="99"/>
                <w:sz w:val="24"/>
                <w:szCs w:val="24"/>
              </w:rPr>
              <w:t xml:space="preserve">external </w:t>
            </w:r>
            <w:r>
              <w:rPr>
                <w:color w:val="548DD4" w:themeColor="text2" w:themeTint="99"/>
                <w:sz w:val="24"/>
                <w:szCs w:val="24"/>
              </w:rPr>
              <w:t>hard driv</w:t>
            </w:r>
            <w:r w:rsidRPr="000F052F">
              <w:rPr>
                <w:color w:val="548DD4" w:themeColor="text2" w:themeTint="99"/>
                <w:sz w:val="24"/>
                <w:szCs w:val="24"/>
              </w:rPr>
              <w:t>es</w:t>
            </w:r>
          </w:p>
        </w:tc>
        <w:tc>
          <w:tcPr>
            <w:tcW w:w="2970" w:type="dxa"/>
            <w:vAlign w:val="center"/>
          </w:tcPr>
          <w:p w:rsidR="00A36784" w:rsidRPr="00A36784" w:rsidRDefault="00A36784" w:rsidP="003E1A03">
            <w:pPr>
              <w:jc w:val="center"/>
              <w:rPr>
                <w:color w:val="FF0000"/>
                <w:sz w:val="20"/>
                <w:szCs w:val="20"/>
              </w:rPr>
            </w:pPr>
            <w:r w:rsidRPr="00A36784">
              <w:rPr>
                <w:color w:val="FF0000"/>
                <w:sz w:val="20"/>
                <w:szCs w:val="20"/>
              </w:rPr>
              <w:t>100 – 250GB</w:t>
            </w:r>
          </w:p>
        </w:tc>
        <w:tc>
          <w:tcPr>
            <w:tcW w:w="1980" w:type="dxa"/>
          </w:tcPr>
          <w:p w:rsidR="00A36784" w:rsidRPr="00A36784" w:rsidRDefault="00A36784">
            <w:pPr>
              <w:rPr>
                <w:color w:val="FF0000"/>
                <w:sz w:val="20"/>
                <w:szCs w:val="20"/>
              </w:rPr>
            </w:pPr>
          </w:p>
        </w:tc>
      </w:tr>
      <w:tr w:rsidR="00A36784" w:rsidTr="00A36784">
        <w:tc>
          <w:tcPr>
            <w:tcW w:w="27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50" w:type="dxa"/>
          </w:tcPr>
          <w:p w:rsidR="00A36784" w:rsidRPr="00A36784" w:rsidRDefault="00A36784" w:rsidP="00A36784">
            <w:pPr>
              <w:jc w:val="right"/>
              <w:rPr>
                <w:color w:val="548DD4" w:themeColor="text2" w:themeTint="99"/>
                <w:sz w:val="24"/>
                <w:szCs w:val="24"/>
              </w:rPr>
            </w:pPr>
            <w:r w:rsidRPr="000F052F">
              <w:rPr>
                <w:color w:val="548DD4" w:themeColor="text2" w:themeTint="99"/>
                <w:sz w:val="24"/>
                <w:szCs w:val="24"/>
              </w:rPr>
              <w:t>CD-DA</w:t>
            </w:r>
            <w:r>
              <w:rPr>
                <w:color w:val="548DD4" w:themeColor="text2" w:themeTint="99"/>
                <w:sz w:val="24"/>
                <w:szCs w:val="24"/>
              </w:rPr>
              <w:t xml:space="preserve"> – </w:t>
            </w:r>
            <w:r>
              <w:rPr>
                <w:color w:val="FF0000"/>
                <w:sz w:val="16"/>
                <w:szCs w:val="16"/>
              </w:rPr>
              <w:t>(</w:t>
            </w:r>
            <w:r w:rsidRPr="00273B64">
              <w:rPr>
                <w:color w:val="FF0000"/>
                <w:sz w:val="16"/>
                <w:szCs w:val="16"/>
              </w:rPr>
              <w:t>Digital optical disc data storage</w:t>
            </w:r>
            <w:r w:rsidRPr="002F0B2D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2970" w:type="dxa"/>
            <w:vAlign w:val="center"/>
          </w:tcPr>
          <w:p w:rsidR="00A36784" w:rsidRPr="00A36784" w:rsidRDefault="00A3678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A36784" w:rsidRPr="00A36784" w:rsidRDefault="00FC60F7" w:rsidP="00FC60F7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Sony – </w:t>
            </w:r>
            <w:r w:rsidR="00A36784" w:rsidRPr="00A36784">
              <w:rPr>
                <w:color w:val="FF0000"/>
                <w:sz w:val="20"/>
                <w:szCs w:val="20"/>
              </w:rPr>
              <w:t>September of 1976</w:t>
            </w:r>
          </w:p>
        </w:tc>
      </w:tr>
      <w:tr w:rsidR="00A36784" w:rsidTr="00A36784">
        <w:tc>
          <w:tcPr>
            <w:tcW w:w="27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50" w:type="dxa"/>
          </w:tcPr>
          <w:p w:rsidR="00A36784" w:rsidRPr="00A36784" w:rsidRDefault="00A36784" w:rsidP="00A36784">
            <w:pPr>
              <w:jc w:val="right"/>
              <w:rPr>
                <w:color w:val="548DD4" w:themeColor="text2" w:themeTint="99"/>
                <w:sz w:val="24"/>
                <w:szCs w:val="24"/>
              </w:rPr>
            </w:pPr>
            <w:r w:rsidRPr="000F052F">
              <w:rPr>
                <w:color w:val="548DD4" w:themeColor="text2" w:themeTint="99"/>
                <w:sz w:val="24"/>
                <w:szCs w:val="24"/>
              </w:rPr>
              <w:t>CD</w:t>
            </w:r>
            <w:r>
              <w:rPr>
                <w:color w:val="548DD4" w:themeColor="text2" w:themeTint="99"/>
                <w:sz w:val="24"/>
                <w:szCs w:val="24"/>
              </w:rPr>
              <w:t xml:space="preserve"> – </w:t>
            </w:r>
            <w:r w:rsidRPr="00273B64">
              <w:rPr>
                <w:color w:val="FF0000"/>
                <w:sz w:val="16"/>
                <w:szCs w:val="16"/>
              </w:rPr>
              <w:t>(audio data (1982))</w:t>
            </w:r>
          </w:p>
        </w:tc>
        <w:tc>
          <w:tcPr>
            <w:tcW w:w="2970" w:type="dxa"/>
            <w:vAlign w:val="center"/>
          </w:tcPr>
          <w:p w:rsidR="00A36784" w:rsidRPr="00A36784" w:rsidRDefault="00A36784">
            <w:pPr>
              <w:rPr>
                <w:color w:val="FF0000"/>
                <w:sz w:val="20"/>
                <w:szCs w:val="20"/>
              </w:rPr>
            </w:pPr>
            <w:r w:rsidRPr="00A36784">
              <w:rPr>
                <w:color w:val="FF0000"/>
                <w:sz w:val="20"/>
                <w:szCs w:val="20"/>
              </w:rPr>
              <w:t>up to 650 - 900MB</w:t>
            </w:r>
          </w:p>
        </w:tc>
        <w:tc>
          <w:tcPr>
            <w:tcW w:w="1980" w:type="dxa"/>
            <w:vAlign w:val="center"/>
          </w:tcPr>
          <w:p w:rsidR="00A36784" w:rsidRPr="00212AA3" w:rsidRDefault="00A36784" w:rsidP="003F197B">
            <w:pPr>
              <w:rPr>
                <w:color w:val="FF0000"/>
                <w:sz w:val="24"/>
                <w:szCs w:val="24"/>
              </w:rPr>
            </w:pPr>
          </w:p>
        </w:tc>
      </w:tr>
      <w:tr w:rsidR="00A36784" w:rsidTr="00A36784">
        <w:tc>
          <w:tcPr>
            <w:tcW w:w="27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50" w:type="dxa"/>
          </w:tcPr>
          <w:p w:rsidR="00A36784" w:rsidRDefault="00A36784" w:rsidP="00A36784">
            <w:pPr>
              <w:jc w:val="right"/>
              <w:rPr>
                <w:color w:val="548DD4" w:themeColor="text2" w:themeTint="99"/>
                <w:sz w:val="24"/>
                <w:szCs w:val="24"/>
              </w:rPr>
            </w:pPr>
            <w:r w:rsidRPr="000F052F">
              <w:rPr>
                <w:color w:val="548DD4" w:themeColor="text2" w:themeTint="99"/>
                <w:sz w:val="24"/>
                <w:szCs w:val="24"/>
              </w:rPr>
              <w:t>CD-ROM</w:t>
            </w:r>
            <w:r>
              <w:rPr>
                <w:color w:val="548DD4" w:themeColor="text2" w:themeTint="99"/>
                <w:sz w:val="24"/>
                <w:szCs w:val="24"/>
              </w:rPr>
              <w:t xml:space="preserve"> – </w:t>
            </w:r>
          </w:p>
          <w:p w:rsidR="00A36784" w:rsidRPr="00A36784" w:rsidRDefault="00A36784" w:rsidP="00A36784">
            <w:pPr>
              <w:jc w:val="right"/>
              <w:rPr>
                <w:color w:val="548DD4" w:themeColor="text2" w:themeTint="99"/>
                <w:sz w:val="24"/>
                <w:szCs w:val="24"/>
              </w:rPr>
            </w:pPr>
            <w:r w:rsidRPr="00273B64">
              <w:rPr>
                <w:color w:val="FF0000"/>
                <w:sz w:val="16"/>
                <w:szCs w:val="16"/>
              </w:rPr>
              <w:t>(</w:t>
            </w:r>
            <w:r>
              <w:rPr>
                <w:color w:val="FF0000"/>
                <w:sz w:val="16"/>
                <w:szCs w:val="16"/>
              </w:rPr>
              <w:t xml:space="preserve">Read Only Memory - </w:t>
            </w:r>
            <w:r w:rsidRPr="00273B64">
              <w:rPr>
                <w:color w:val="FF0000"/>
                <w:sz w:val="16"/>
                <w:szCs w:val="16"/>
              </w:rPr>
              <w:t>data storage</w:t>
            </w:r>
            <w:r>
              <w:rPr>
                <w:color w:val="FF0000"/>
                <w:sz w:val="16"/>
                <w:szCs w:val="16"/>
              </w:rPr>
              <w:t xml:space="preserve"> – early 1990s</w:t>
            </w:r>
            <w:r w:rsidRPr="00273B64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2970" w:type="dxa"/>
            <w:vAlign w:val="center"/>
          </w:tcPr>
          <w:p w:rsidR="00A36784" w:rsidRPr="00A36784" w:rsidRDefault="00A36784" w:rsidP="00F97F2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A36784" w:rsidRPr="00212AA3" w:rsidRDefault="00A36784" w:rsidP="00317C38">
            <w:pPr>
              <w:rPr>
                <w:color w:val="FF0000"/>
                <w:sz w:val="24"/>
                <w:szCs w:val="24"/>
              </w:rPr>
            </w:pPr>
          </w:p>
        </w:tc>
      </w:tr>
      <w:tr w:rsidR="00A36784" w:rsidTr="00A36784">
        <w:tc>
          <w:tcPr>
            <w:tcW w:w="27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50" w:type="dxa"/>
          </w:tcPr>
          <w:p w:rsidR="00A36784" w:rsidRPr="00A36784" w:rsidRDefault="00A36784" w:rsidP="00A36784">
            <w:pPr>
              <w:jc w:val="right"/>
              <w:rPr>
                <w:color w:val="548DD4" w:themeColor="text2" w:themeTint="99"/>
                <w:sz w:val="24"/>
                <w:szCs w:val="24"/>
              </w:rPr>
            </w:pPr>
            <w:r w:rsidRPr="000F052F">
              <w:rPr>
                <w:color w:val="548DD4" w:themeColor="text2" w:themeTint="99"/>
                <w:sz w:val="24"/>
                <w:szCs w:val="24"/>
              </w:rPr>
              <w:t>CD-R</w:t>
            </w:r>
            <w:r>
              <w:rPr>
                <w:color w:val="548DD4" w:themeColor="text2" w:themeTint="99"/>
                <w:sz w:val="24"/>
                <w:szCs w:val="24"/>
              </w:rPr>
              <w:t xml:space="preserve"> – </w:t>
            </w:r>
            <w:r w:rsidRPr="00273B64">
              <w:rPr>
                <w:color w:val="FF0000"/>
                <w:sz w:val="16"/>
                <w:szCs w:val="16"/>
              </w:rPr>
              <w:t>(</w:t>
            </w:r>
            <w:r w:rsidRPr="00273B64">
              <w:rPr>
                <w:color w:val="FF0000"/>
                <w:sz w:val="16"/>
                <w:szCs w:val="16"/>
              </w:rPr>
              <w:t>write-once audio</w:t>
            </w:r>
            <w:r>
              <w:rPr>
                <w:color w:val="FF0000"/>
                <w:sz w:val="16"/>
                <w:szCs w:val="16"/>
              </w:rPr>
              <w:t xml:space="preserve"> - 1997</w:t>
            </w:r>
            <w:r w:rsidRPr="00273B64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2970" w:type="dxa"/>
            <w:vAlign w:val="center"/>
          </w:tcPr>
          <w:p w:rsidR="00A36784" w:rsidRPr="00A36784" w:rsidRDefault="00A36784" w:rsidP="00F97F2F">
            <w:pPr>
              <w:rPr>
                <w:color w:val="FF0000"/>
                <w:sz w:val="20"/>
                <w:szCs w:val="20"/>
              </w:rPr>
            </w:pPr>
            <w:r w:rsidRPr="00A36784">
              <w:rPr>
                <w:color w:val="FF0000"/>
                <w:sz w:val="20"/>
                <w:szCs w:val="20"/>
              </w:rPr>
              <w:t>650MB</w:t>
            </w:r>
          </w:p>
        </w:tc>
        <w:tc>
          <w:tcPr>
            <w:tcW w:w="1980" w:type="dxa"/>
            <w:vAlign w:val="center"/>
          </w:tcPr>
          <w:p w:rsidR="00A36784" w:rsidRPr="00212AA3" w:rsidRDefault="00A36784" w:rsidP="00317C38">
            <w:pPr>
              <w:rPr>
                <w:color w:val="FF0000"/>
                <w:sz w:val="24"/>
                <w:szCs w:val="24"/>
              </w:rPr>
            </w:pPr>
          </w:p>
        </w:tc>
      </w:tr>
      <w:tr w:rsidR="00A36784" w:rsidTr="00A36784">
        <w:tc>
          <w:tcPr>
            <w:tcW w:w="27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50" w:type="dxa"/>
          </w:tcPr>
          <w:p w:rsidR="00A36784" w:rsidRPr="00A36784" w:rsidRDefault="00A36784" w:rsidP="00A36784">
            <w:pPr>
              <w:jc w:val="right"/>
              <w:rPr>
                <w:color w:val="548DD4" w:themeColor="text2" w:themeTint="99"/>
                <w:sz w:val="24"/>
                <w:szCs w:val="24"/>
              </w:rPr>
            </w:pPr>
            <w:r w:rsidRPr="000F052F">
              <w:rPr>
                <w:color w:val="548DD4" w:themeColor="text2" w:themeTint="99"/>
                <w:sz w:val="24"/>
                <w:szCs w:val="24"/>
              </w:rPr>
              <w:t>CD-RW</w:t>
            </w:r>
            <w:r>
              <w:rPr>
                <w:color w:val="548DD4" w:themeColor="text2" w:themeTint="99"/>
                <w:sz w:val="24"/>
                <w:szCs w:val="24"/>
              </w:rPr>
              <w:t xml:space="preserve"> – </w:t>
            </w:r>
            <w:r w:rsidRPr="00273B64">
              <w:rPr>
                <w:color w:val="FF0000"/>
                <w:sz w:val="16"/>
                <w:szCs w:val="16"/>
              </w:rPr>
              <w:t>(</w:t>
            </w:r>
            <w:r w:rsidRPr="00273B64">
              <w:rPr>
                <w:color w:val="FF0000"/>
                <w:sz w:val="16"/>
                <w:szCs w:val="16"/>
              </w:rPr>
              <w:t>rewritable</w:t>
            </w:r>
            <w:r w:rsidRPr="00273B64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2970" w:type="dxa"/>
            <w:vAlign w:val="center"/>
          </w:tcPr>
          <w:p w:rsidR="00A36784" w:rsidRPr="00212AA3" w:rsidRDefault="00A36784" w:rsidP="00F97F2F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36784" w:rsidRPr="00212AA3" w:rsidRDefault="00A36784" w:rsidP="00317C38">
            <w:pPr>
              <w:rPr>
                <w:color w:val="FF0000"/>
                <w:sz w:val="24"/>
                <w:szCs w:val="24"/>
              </w:rPr>
            </w:pPr>
          </w:p>
        </w:tc>
      </w:tr>
      <w:tr w:rsidR="00A36784" w:rsidTr="00A36784">
        <w:tc>
          <w:tcPr>
            <w:tcW w:w="27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50" w:type="dxa"/>
          </w:tcPr>
          <w:p w:rsidR="00A36784" w:rsidRPr="00A36784" w:rsidRDefault="00A36784" w:rsidP="00A36784">
            <w:pPr>
              <w:jc w:val="right"/>
              <w:rPr>
                <w:color w:val="548DD4" w:themeColor="text2" w:themeTint="99"/>
                <w:sz w:val="24"/>
                <w:szCs w:val="24"/>
              </w:rPr>
            </w:pPr>
            <w:r w:rsidRPr="000F052F">
              <w:rPr>
                <w:color w:val="548DD4" w:themeColor="text2" w:themeTint="99"/>
                <w:sz w:val="24"/>
                <w:szCs w:val="24"/>
              </w:rPr>
              <w:t>VCD</w:t>
            </w:r>
            <w:r w:rsidRPr="000F052F">
              <w:rPr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color w:val="548DD4" w:themeColor="text2" w:themeTint="99"/>
                <w:sz w:val="24"/>
                <w:szCs w:val="24"/>
              </w:rPr>
              <w:t xml:space="preserve">– </w:t>
            </w:r>
            <w:r w:rsidRPr="00273B64">
              <w:rPr>
                <w:color w:val="FF0000"/>
                <w:sz w:val="16"/>
                <w:szCs w:val="16"/>
              </w:rPr>
              <w:t>(</w:t>
            </w:r>
            <w:r w:rsidRPr="00273B64">
              <w:rPr>
                <w:color w:val="FF0000"/>
                <w:sz w:val="16"/>
                <w:szCs w:val="16"/>
              </w:rPr>
              <w:t>video</w:t>
            </w:r>
            <w:r w:rsidRPr="00273B64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2970" w:type="dxa"/>
            <w:vAlign w:val="center"/>
          </w:tcPr>
          <w:p w:rsidR="00A36784" w:rsidRDefault="00A36784" w:rsidP="00F97F2F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A36784" w:rsidRDefault="00A36784" w:rsidP="003F197B">
            <w:pPr>
              <w:rPr>
                <w:color w:val="FF0000"/>
                <w:sz w:val="24"/>
                <w:szCs w:val="24"/>
              </w:rPr>
            </w:pPr>
          </w:p>
        </w:tc>
      </w:tr>
      <w:tr w:rsidR="00A36784" w:rsidTr="00A36784">
        <w:tc>
          <w:tcPr>
            <w:tcW w:w="27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100" w:type="dxa"/>
            <w:gridSpan w:val="3"/>
          </w:tcPr>
          <w:p w:rsidR="00A36784" w:rsidRPr="00A36784" w:rsidRDefault="00A36784" w:rsidP="00273B64">
            <w:pPr>
              <w:rPr>
                <w:color w:val="FF0000"/>
                <w:sz w:val="20"/>
                <w:szCs w:val="20"/>
              </w:rPr>
            </w:pPr>
            <w:r w:rsidRPr="00A36784">
              <w:rPr>
                <w:color w:val="FF0000"/>
                <w:sz w:val="20"/>
                <w:szCs w:val="20"/>
              </w:rPr>
              <w:t xml:space="preserve">*”By 2007, 200 billion CDs had been sold worldwide. “…with the invention of other forms of digital distribution and storage (downloading and flash drives) CD sales have dropped 50% from their peak in 2000” &lt; </w:t>
            </w:r>
            <w:hyperlink r:id="rId8" w:history="1">
              <w:r w:rsidRPr="00A36784">
                <w:rPr>
                  <w:rStyle w:val="Hyperlink"/>
                  <w:sz w:val="20"/>
                  <w:szCs w:val="20"/>
                </w:rPr>
                <w:t>link</w:t>
              </w:r>
            </w:hyperlink>
            <w:r w:rsidRPr="00A36784">
              <w:rPr>
                <w:color w:val="FF0000"/>
                <w:sz w:val="20"/>
                <w:szCs w:val="20"/>
              </w:rPr>
              <w:t xml:space="preserve"> &gt;</w:t>
            </w:r>
          </w:p>
        </w:tc>
      </w:tr>
      <w:tr w:rsidR="00A36784" w:rsidTr="00A36784">
        <w:tc>
          <w:tcPr>
            <w:tcW w:w="27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50" w:type="dxa"/>
          </w:tcPr>
          <w:p w:rsidR="00A36784" w:rsidRPr="000F052F" w:rsidRDefault="00A36784" w:rsidP="002F0B2D">
            <w:pPr>
              <w:jc w:val="right"/>
              <w:rPr>
                <w:color w:val="548DD4" w:themeColor="text2" w:themeTint="99"/>
                <w:sz w:val="24"/>
                <w:szCs w:val="24"/>
              </w:rPr>
            </w:pPr>
            <w:r w:rsidRPr="000F052F">
              <w:rPr>
                <w:color w:val="548DD4" w:themeColor="text2" w:themeTint="99"/>
                <w:sz w:val="24"/>
                <w:szCs w:val="24"/>
              </w:rPr>
              <w:t>Flash drives</w:t>
            </w:r>
          </w:p>
          <w:p w:rsidR="00A36784" w:rsidRDefault="00A36784" w:rsidP="002F0B2D">
            <w:pPr>
              <w:jc w:val="right"/>
              <w:rPr>
                <w:color w:val="FF0000"/>
                <w:sz w:val="16"/>
                <w:szCs w:val="16"/>
              </w:rPr>
            </w:pPr>
            <w:r w:rsidRPr="00594D81">
              <w:rPr>
                <w:color w:val="FF0000"/>
                <w:sz w:val="16"/>
                <w:szCs w:val="16"/>
              </w:rPr>
              <w:t>(</w:t>
            </w:r>
            <w:r>
              <w:rPr>
                <w:color w:val="FF0000"/>
                <w:sz w:val="16"/>
                <w:szCs w:val="16"/>
              </w:rPr>
              <w:t xml:space="preserve">also </w:t>
            </w:r>
            <w:r w:rsidRPr="00594D81">
              <w:rPr>
                <w:color w:val="FF0000"/>
                <w:sz w:val="16"/>
                <w:szCs w:val="16"/>
              </w:rPr>
              <w:t xml:space="preserve"> called thumb drives)</w:t>
            </w:r>
            <w:r>
              <w:rPr>
                <w:color w:val="FF0000"/>
                <w:sz w:val="16"/>
                <w:szCs w:val="16"/>
              </w:rPr>
              <w:t xml:space="preserve"> – connected using a USB </w:t>
            </w:r>
          </w:p>
          <w:p w:rsidR="00A36784" w:rsidRPr="00594D81" w:rsidRDefault="00A36784" w:rsidP="002F0B2D">
            <w:pPr>
              <w:jc w:val="right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(Universal Serial Bus)</w:t>
            </w:r>
          </w:p>
        </w:tc>
        <w:tc>
          <w:tcPr>
            <w:tcW w:w="2970" w:type="dxa"/>
            <w:vAlign w:val="center"/>
          </w:tcPr>
          <w:p w:rsidR="00A36784" w:rsidRPr="00A36784" w:rsidRDefault="00A36784" w:rsidP="003E1A03">
            <w:pPr>
              <w:jc w:val="center"/>
              <w:rPr>
                <w:color w:val="FF0000"/>
                <w:sz w:val="20"/>
                <w:szCs w:val="20"/>
              </w:rPr>
            </w:pPr>
            <w:r w:rsidRPr="00A36784">
              <w:rPr>
                <w:color w:val="FF0000"/>
                <w:sz w:val="20"/>
                <w:szCs w:val="20"/>
              </w:rPr>
              <w:t xml:space="preserve">Began with 8MB </w:t>
            </w:r>
          </w:p>
          <w:p w:rsidR="00A36784" w:rsidRPr="00A36784" w:rsidRDefault="00A36784" w:rsidP="003E1A03">
            <w:pPr>
              <w:jc w:val="center"/>
              <w:rPr>
                <w:color w:val="FF0000"/>
                <w:sz w:val="20"/>
                <w:szCs w:val="20"/>
              </w:rPr>
            </w:pPr>
            <w:r w:rsidRPr="00A36784">
              <w:rPr>
                <w:color w:val="FF0000"/>
                <w:sz w:val="20"/>
                <w:szCs w:val="20"/>
              </w:rPr>
              <w:t>(then doubled 16, 32, etc.)</w:t>
            </w:r>
          </w:p>
          <w:p w:rsidR="00A36784" w:rsidRPr="00A36784" w:rsidRDefault="00A36784" w:rsidP="003E1A03">
            <w:pPr>
              <w:jc w:val="center"/>
              <w:rPr>
                <w:color w:val="FF0000"/>
                <w:sz w:val="20"/>
                <w:szCs w:val="20"/>
              </w:rPr>
            </w:pPr>
            <w:r w:rsidRPr="00A36784">
              <w:rPr>
                <w:color w:val="FF0000"/>
                <w:sz w:val="20"/>
                <w:szCs w:val="20"/>
              </w:rPr>
              <w:t>(1-265GB storage capacity)</w:t>
            </w:r>
          </w:p>
        </w:tc>
        <w:tc>
          <w:tcPr>
            <w:tcW w:w="1980" w:type="dxa"/>
          </w:tcPr>
          <w:p w:rsidR="00A36784" w:rsidRPr="00212AA3" w:rsidRDefault="00A36784">
            <w:pPr>
              <w:rPr>
                <w:color w:val="FF0000"/>
                <w:sz w:val="24"/>
                <w:szCs w:val="24"/>
              </w:rPr>
            </w:pPr>
          </w:p>
        </w:tc>
      </w:tr>
      <w:tr w:rsidR="00A36784" w:rsidTr="00A36784">
        <w:tc>
          <w:tcPr>
            <w:tcW w:w="27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50" w:type="dxa"/>
          </w:tcPr>
          <w:p w:rsidR="00A36784" w:rsidRPr="000F052F" w:rsidRDefault="00A36784" w:rsidP="002F0B2D">
            <w:pPr>
              <w:jc w:val="right"/>
              <w:rPr>
                <w:color w:val="548DD4" w:themeColor="text2" w:themeTint="99"/>
                <w:sz w:val="24"/>
                <w:szCs w:val="24"/>
              </w:rPr>
            </w:pPr>
            <w:r w:rsidRPr="000F052F">
              <w:rPr>
                <w:color w:val="548DD4" w:themeColor="text2" w:themeTint="99"/>
                <w:sz w:val="24"/>
                <w:szCs w:val="24"/>
              </w:rPr>
              <w:t>Secure Digital High-Capacity (DSHC) Cards</w:t>
            </w:r>
          </w:p>
        </w:tc>
        <w:tc>
          <w:tcPr>
            <w:tcW w:w="2970" w:type="dxa"/>
            <w:vAlign w:val="center"/>
          </w:tcPr>
          <w:p w:rsidR="00A36784" w:rsidRPr="00A36784" w:rsidRDefault="00A36784" w:rsidP="003E1A03">
            <w:pPr>
              <w:jc w:val="center"/>
              <w:rPr>
                <w:color w:val="FF0000"/>
                <w:sz w:val="20"/>
                <w:szCs w:val="20"/>
              </w:rPr>
            </w:pPr>
            <w:r w:rsidRPr="00A36784">
              <w:rPr>
                <w:color w:val="FF0000"/>
                <w:sz w:val="20"/>
                <w:szCs w:val="20"/>
              </w:rPr>
              <w:t>32GB</w:t>
            </w:r>
          </w:p>
        </w:tc>
        <w:tc>
          <w:tcPr>
            <w:tcW w:w="1980" w:type="dxa"/>
          </w:tcPr>
          <w:p w:rsidR="00A36784" w:rsidRPr="00212AA3" w:rsidRDefault="00A36784">
            <w:pPr>
              <w:rPr>
                <w:color w:val="FF0000"/>
                <w:sz w:val="24"/>
                <w:szCs w:val="24"/>
              </w:rPr>
            </w:pPr>
          </w:p>
        </w:tc>
      </w:tr>
      <w:tr w:rsidR="00A36784" w:rsidTr="00A36784">
        <w:tc>
          <w:tcPr>
            <w:tcW w:w="27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50" w:type="dxa"/>
          </w:tcPr>
          <w:p w:rsidR="00A36784" w:rsidRPr="00FC60F7" w:rsidRDefault="00A36784" w:rsidP="00FC60F7">
            <w:pPr>
              <w:jc w:val="right"/>
              <w:rPr>
                <w:color w:val="548DD4" w:themeColor="text2" w:themeTint="99"/>
                <w:sz w:val="24"/>
                <w:szCs w:val="24"/>
              </w:rPr>
            </w:pPr>
            <w:r w:rsidRPr="000F052F">
              <w:rPr>
                <w:color w:val="548DD4" w:themeColor="text2" w:themeTint="99"/>
                <w:sz w:val="24"/>
                <w:szCs w:val="24"/>
              </w:rPr>
              <w:t xml:space="preserve">DVD </w:t>
            </w:r>
            <w:r w:rsidR="00FC60F7">
              <w:rPr>
                <w:color w:val="548DD4" w:themeColor="text2" w:themeTint="99"/>
                <w:sz w:val="24"/>
                <w:szCs w:val="24"/>
              </w:rPr>
              <w:t xml:space="preserve">– </w:t>
            </w:r>
            <w:r w:rsidRPr="002F0B2D">
              <w:rPr>
                <w:color w:val="FF0000"/>
                <w:sz w:val="16"/>
                <w:szCs w:val="16"/>
              </w:rPr>
              <w:t>(digital video discs)</w:t>
            </w:r>
          </w:p>
        </w:tc>
        <w:tc>
          <w:tcPr>
            <w:tcW w:w="2970" w:type="dxa"/>
            <w:vAlign w:val="center"/>
          </w:tcPr>
          <w:p w:rsidR="00A36784" w:rsidRPr="00A36784" w:rsidRDefault="00A36784" w:rsidP="003E1A03">
            <w:pPr>
              <w:jc w:val="center"/>
              <w:rPr>
                <w:color w:val="FF0000"/>
                <w:sz w:val="20"/>
                <w:szCs w:val="20"/>
              </w:rPr>
            </w:pPr>
            <w:r w:rsidRPr="00A36784">
              <w:rPr>
                <w:color w:val="FF0000"/>
                <w:sz w:val="20"/>
                <w:szCs w:val="20"/>
              </w:rPr>
              <w:t>8.5 GB (dual layer)</w:t>
            </w:r>
          </w:p>
        </w:tc>
        <w:tc>
          <w:tcPr>
            <w:tcW w:w="198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</w:tr>
      <w:tr w:rsidR="00A36784" w:rsidTr="00A36784">
        <w:tc>
          <w:tcPr>
            <w:tcW w:w="27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50" w:type="dxa"/>
          </w:tcPr>
          <w:p w:rsidR="00FC60F7" w:rsidRDefault="00A36784" w:rsidP="00FC60F7">
            <w:pPr>
              <w:jc w:val="right"/>
              <w:rPr>
                <w:color w:val="548DD4" w:themeColor="text2" w:themeTint="99"/>
                <w:sz w:val="24"/>
                <w:szCs w:val="24"/>
              </w:rPr>
            </w:pPr>
            <w:proofErr w:type="spellStart"/>
            <w:r w:rsidRPr="000F052F">
              <w:rPr>
                <w:color w:val="548DD4" w:themeColor="text2" w:themeTint="99"/>
                <w:sz w:val="24"/>
                <w:szCs w:val="24"/>
              </w:rPr>
              <w:t>Blu</w:t>
            </w:r>
            <w:proofErr w:type="spellEnd"/>
            <w:r w:rsidRPr="000F052F">
              <w:rPr>
                <w:color w:val="548DD4" w:themeColor="text2" w:themeTint="99"/>
                <w:sz w:val="24"/>
                <w:szCs w:val="24"/>
              </w:rPr>
              <w:t>-ray discs</w:t>
            </w:r>
            <w:r w:rsidR="00FC60F7">
              <w:rPr>
                <w:color w:val="548DD4" w:themeColor="text2" w:themeTint="99"/>
                <w:sz w:val="24"/>
                <w:szCs w:val="24"/>
              </w:rPr>
              <w:t xml:space="preserve"> – </w:t>
            </w:r>
          </w:p>
          <w:p w:rsidR="00A36784" w:rsidRPr="00FC60F7" w:rsidRDefault="00A36784" w:rsidP="00FC60F7">
            <w:pPr>
              <w:jc w:val="right"/>
              <w:rPr>
                <w:color w:val="548DD4" w:themeColor="text2" w:themeTint="99"/>
                <w:sz w:val="24"/>
                <w:szCs w:val="24"/>
              </w:rPr>
            </w:pPr>
            <w:r w:rsidRPr="00927257">
              <w:rPr>
                <w:color w:val="FF0000"/>
                <w:sz w:val="16"/>
                <w:szCs w:val="16"/>
              </w:rPr>
              <w:t>(primarily movies, video games and computer software)</w:t>
            </w:r>
          </w:p>
        </w:tc>
        <w:tc>
          <w:tcPr>
            <w:tcW w:w="2970" w:type="dxa"/>
            <w:vAlign w:val="center"/>
          </w:tcPr>
          <w:p w:rsidR="00A36784" w:rsidRPr="00A36784" w:rsidRDefault="00A36784" w:rsidP="003E1A03">
            <w:pPr>
              <w:jc w:val="center"/>
              <w:rPr>
                <w:color w:val="FF0000"/>
                <w:sz w:val="20"/>
                <w:szCs w:val="20"/>
              </w:rPr>
            </w:pPr>
            <w:r w:rsidRPr="00A36784">
              <w:rPr>
                <w:color w:val="FF0000"/>
                <w:sz w:val="20"/>
                <w:szCs w:val="20"/>
              </w:rPr>
              <w:t>25GB</w:t>
            </w:r>
          </w:p>
          <w:p w:rsidR="00A36784" w:rsidRPr="00A36784" w:rsidRDefault="00A36784" w:rsidP="003E1A03">
            <w:pPr>
              <w:jc w:val="center"/>
              <w:rPr>
                <w:color w:val="FF0000"/>
                <w:sz w:val="20"/>
                <w:szCs w:val="20"/>
              </w:rPr>
            </w:pPr>
            <w:r w:rsidRPr="00A36784">
              <w:rPr>
                <w:color w:val="FF0000"/>
                <w:sz w:val="20"/>
                <w:szCs w:val="20"/>
              </w:rPr>
              <w:t>(5 times the amount of a DVD)</w:t>
            </w:r>
          </w:p>
          <w:p w:rsidR="00A36784" w:rsidRPr="00A36784" w:rsidRDefault="00A36784" w:rsidP="003E1A03">
            <w:pPr>
              <w:jc w:val="center"/>
              <w:rPr>
                <w:color w:val="FF0000"/>
                <w:sz w:val="20"/>
                <w:szCs w:val="20"/>
              </w:rPr>
            </w:pPr>
            <w:r w:rsidRPr="00A36784">
              <w:rPr>
                <w:color w:val="FF0000"/>
                <w:sz w:val="20"/>
                <w:szCs w:val="20"/>
              </w:rPr>
              <w:t>(Future plans include 100 to 200GB)</w:t>
            </w:r>
          </w:p>
        </w:tc>
        <w:tc>
          <w:tcPr>
            <w:tcW w:w="198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</w:tr>
      <w:tr w:rsidR="00A36784" w:rsidTr="00A36784">
        <w:tc>
          <w:tcPr>
            <w:tcW w:w="270" w:type="dxa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100" w:type="dxa"/>
            <w:gridSpan w:val="3"/>
          </w:tcPr>
          <w:p w:rsidR="00A36784" w:rsidRPr="00631602" w:rsidRDefault="00A36784">
            <w:pPr>
              <w:rPr>
                <w:color w:val="FF0000"/>
                <w:sz w:val="24"/>
                <w:szCs w:val="24"/>
              </w:rPr>
            </w:pPr>
            <w:r w:rsidRPr="00A36784">
              <w:rPr>
                <w:color w:val="FF0000"/>
                <w:sz w:val="20"/>
                <w:szCs w:val="24"/>
              </w:rPr>
              <w:t>Another Note: “The time taken to access a given byte of information stored on a hard disk is typically a few thousandths of a second, or milliseconds. By contrast, the time taken to access a given byte of information stored in random-access memory is measured in billionths of a second, or nanoseconds.”</w:t>
            </w:r>
          </w:p>
        </w:tc>
      </w:tr>
    </w:tbl>
    <w:p w:rsidR="00631602" w:rsidRDefault="00631602" w:rsidP="000F052F"/>
    <w:p w:rsidR="00FC60F7" w:rsidRDefault="00FC60F7" w:rsidP="00FC60F7">
      <w:pPr>
        <w:ind w:firstLine="720"/>
      </w:pPr>
      <w:r>
        <w:t xml:space="preserve">Frequent backups will save you a lot of worry (that your data is not current), sorrow (when you have lost vital information or work), and time (you </w:t>
      </w:r>
      <w:r w:rsidR="00BB6ABE">
        <w:t xml:space="preserve">will </w:t>
      </w:r>
      <w:r>
        <w:t xml:space="preserve">have what you “had” easily and quickly). Some of the most common backup systems are external hard drives (they plug into a USB port), flash drives and online services. “The best option for you depends on your budget, type of back up and amount of data you have.” &lt; </w:t>
      </w:r>
      <w:hyperlink r:id="rId9" w:history="1">
        <w:r w:rsidRPr="00FC60F7">
          <w:rPr>
            <w:rStyle w:val="Hyperlink"/>
          </w:rPr>
          <w:t>link</w:t>
        </w:r>
      </w:hyperlink>
      <w:r>
        <w:t xml:space="preserve"> &gt; </w:t>
      </w:r>
    </w:p>
    <w:p w:rsidR="00FC60F7" w:rsidRDefault="00FC60F7" w:rsidP="00FC60F7"/>
    <w:p w:rsidR="00BB6ABE" w:rsidRDefault="00BB6ABE" w:rsidP="00FC60F7">
      <w:r>
        <w:t xml:space="preserve">1) Internal/external hard drives – </w:t>
      </w:r>
      <w:r w:rsidR="007D1FEA">
        <w:t xml:space="preserve">The best solution to a </w:t>
      </w:r>
      <w:r w:rsidR="007D1FEA">
        <w:rPr>
          <w:color w:val="C00000"/>
          <w:u w:val="words"/>
        </w:rPr>
        <w:t>TOTAL</w:t>
      </w:r>
      <w:r w:rsidR="007D1FEA" w:rsidRPr="007D1FEA">
        <w:rPr>
          <w:color w:val="C00000"/>
          <w:u w:val="words"/>
        </w:rPr>
        <w:t xml:space="preserve"> backup of a personal computer</w:t>
      </w:r>
      <w:r>
        <w:t xml:space="preserve"> is to </w:t>
      </w:r>
      <w:r w:rsidR="007D1FEA">
        <w:t>use an internal hard drive because whatever you save on the primary drive is backed up on the backup drive (called “mirroring”)</w:t>
      </w:r>
      <w:r>
        <w:t>.</w:t>
      </w:r>
      <w:r w:rsidR="007D1FEA">
        <w:t xml:space="preserve"> </w:t>
      </w:r>
      <w:r w:rsidR="00DD665B">
        <w:t xml:space="preserve">Caution: Installing an internal hard drive and setting it up for “mirroring” is a more complex process than any of the other options. </w:t>
      </w:r>
      <w:r>
        <w:t>This</w:t>
      </w:r>
      <w:r w:rsidR="00DD665B">
        <w:t xml:space="preserve"> arrangement</w:t>
      </w:r>
      <w:r>
        <w:t xml:space="preserve"> is not entirely “safe” as any damage that might occur to the computer will probably affect the primary and the backup drives.</w:t>
      </w:r>
    </w:p>
    <w:p w:rsidR="00FC60F7" w:rsidRDefault="00FC60F7" w:rsidP="00FC60F7"/>
    <w:p w:rsidR="00BB6ABE" w:rsidRDefault="00BB6ABE" w:rsidP="00FC60F7">
      <w:r>
        <w:t xml:space="preserve">2) Flash drives are good for quick file transfers, are portable and require no setup; </w:t>
      </w:r>
      <w:r w:rsidR="00DD665B">
        <w:t xml:space="preserve">but, </w:t>
      </w:r>
      <w:r>
        <w:t xml:space="preserve">the only drawback is the limited capacity. </w:t>
      </w:r>
    </w:p>
    <w:p w:rsidR="00BB6ABE" w:rsidRDefault="00BB6ABE" w:rsidP="00FC60F7"/>
    <w:p w:rsidR="00BB6ABE" w:rsidRDefault="00BB6ABE" w:rsidP="00FC60F7">
      <w:r>
        <w:t>3) On-line services are considered “off-site”</w:t>
      </w:r>
      <w:r w:rsidR="00DD665B">
        <w:t xml:space="preserve"> and best way to eliminate the risk of local hazards (like fire, flood and theft) but they depend on a third-party to keep the data and are slow to upload.</w:t>
      </w:r>
    </w:p>
    <w:p w:rsidR="00DD665B" w:rsidRDefault="00DD665B" w:rsidP="00FC60F7"/>
    <w:p w:rsidR="00DD665B" w:rsidRDefault="001E5F0B" w:rsidP="00FC60F7">
      <w:r>
        <w:t>A 4</w:t>
      </w:r>
      <w:r w:rsidRPr="001E5F0B">
        <w:rPr>
          <w:vertAlign w:val="superscript"/>
        </w:rPr>
        <w:t>th</w:t>
      </w:r>
      <w:r>
        <w:t xml:space="preserve"> option might be the most secure: “create a system image and a recovery CD/flash drive on an external hard drive then </w:t>
      </w:r>
      <w:r w:rsidR="00392D9B">
        <w:t xml:space="preserve">create a backup of your backups to an online service. &lt; </w:t>
      </w:r>
      <w:hyperlink r:id="rId10" w:history="1">
        <w:r w:rsidR="00392D9B" w:rsidRPr="00392D9B">
          <w:rPr>
            <w:rStyle w:val="Hyperlink"/>
          </w:rPr>
          <w:t>link</w:t>
        </w:r>
      </w:hyperlink>
      <w:r w:rsidR="00392D9B">
        <w:t xml:space="preserve"> &gt; </w:t>
      </w:r>
    </w:p>
    <w:p w:rsidR="00392D9B" w:rsidRDefault="00392D9B" w:rsidP="00FC60F7"/>
    <w:p w:rsidR="00392D9B" w:rsidRDefault="00392D9B" w:rsidP="00FC60F7">
      <w:r>
        <w:t>Knowing “why” and “how” you should backup is almost as important as “what” you should backup! But, I will save that for another page in this wiki.</w:t>
      </w:r>
    </w:p>
    <w:p w:rsidR="0090487A" w:rsidRDefault="0090487A" w:rsidP="00FC60F7"/>
    <w:sectPr w:rsidR="0090487A" w:rsidSect="00EE0F85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bcTeach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ekton Pro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Graphite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40"/>
  <w:drawingGridVerticalSpacing w:val="381"/>
  <w:displayHorizontalDrawingGridEvery w:val="2"/>
  <w:characterSpacingControl w:val="doNotCompress"/>
  <w:savePreviewPicture/>
  <w:compat/>
  <w:rsids>
    <w:rsidRoot w:val="0017269D"/>
    <w:rsid w:val="000231C6"/>
    <w:rsid w:val="00040DC1"/>
    <w:rsid w:val="00050F69"/>
    <w:rsid w:val="000A35C9"/>
    <w:rsid w:val="000D27EF"/>
    <w:rsid w:val="000D3FB6"/>
    <w:rsid w:val="000F052F"/>
    <w:rsid w:val="00107170"/>
    <w:rsid w:val="001105C6"/>
    <w:rsid w:val="00115F61"/>
    <w:rsid w:val="00117254"/>
    <w:rsid w:val="001206D1"/>
    <w:rsid w:val="00126A47"/>
    <w:rsid w:val="00136B68"/>
    <w:rsid w:val="001465F9"/>
    <w:rsid w:val="00162DDE"/>
    <w:rsid w:val="00164AC8"/>
    <w:rsid w:val="00165D7E"/>
    <w:rsid w:val="0017269D"/>
    <w:rsid w:val="00172A32"/>
    <w:rsid w:val="001A2757"/>
    <w:rsid w:val="001A5634"/>
    <w:rsid w:val="001B3759"/>
    <w:rsid w:val="001C641B"/>
    <w:rsid w:val="001C7046"/>
    <w:rsid w:val="001E5F0B"/>
    <w:rsid w:val="001F1569"/>
    <w:rsid w:val="001F4E38"/>
    <w:rsid w:val="001F7570"/>
    <w:rsid w:val="00206CC9"/>
    <w:rsid w:val="00212AA3"/>
    <w:rsid w:val="002231D3"/>
    <w:rsid w:val="00227C34"/>
    <w:rsid w:val="00237257"/>
    <w:rsid w:val="00255A47"/>
    <w:rsid w:val="00257DAD"/>
    <w:rsid w:val="00271710"/>
    <w:rsid w:val="00273529"/>
    <w:rsid w:val="00273B64"/>
    <w:rsid w:val="0029279E"/>
    <w:rsid w:val="00292B56"/>
    <w:rsid w:val="00296279"/>
    <w:rsid w:val="002A3199"/>
    <w:rsid w:val="002A3658"/>
    <w:rsid w:val="002B7671"/>
    <w:rsid w:val="002C7C9C"/>
    <w:rsid w:val="002D1152"/>
    <w:rsid w:val="002E65DE"/>
    <w:rsid w:val="002F0B2D"/>
    <w:rsid w:val="00300C1D"/>
    <w:rsid w:val="00305283"/>
    <w:rsid w:val="00322072"/>
    <w:rsid w:val="003231AF"/>
    <w:rsid w:val="00336838"/>
    <w:rsid w:val="00347563"/>
    <w:rsid w:val="00351BB4"/>
    <w:rsid w:val="003520AF"/>
    <w:rsid w:val="00354AD0"/>
    <w:rsid w:val="0037234E"/>
    <w:rsid w:val="00382637"/>
    <w:rsid w:val="0039233F"/>
    <w:rsid w:val="00392D9B"/>
    <w:rsid w:val="003A3A11"/>
    <w:rsid w:val="003A75B4"/>
    <w:rsid w:val="003B015B"/>
    <w:rsid w:val="003C3221"/>
    <w:rsid w:val="003C4A15"/>
    <w:rsid w:val="003E1A03"/>
    <w:rsid w:val="003E2823"/>
    <w:rsid w:val="003E54F3"/>
    <w:rsid w:val="003E5E3F"/>
    <w:rsid w:val="003E73A0"/>
    <w:rsid w:val="003F045A"/>
    <w:rsid w:val="003F197B"/>
    <w:rsid w:val="00401958"/>
    <w:rsid w:val="0040696A"/>
    <w:rsid w:val="00420D1B"/>
    <w:rsid w:val="004310E3"/>
    <w:rsid w:val="0043409A"/>
    <w:rsid w:val="00443160"/>
    <w:rsid w:val="004602D5"/>
    <w:rsid w:val="00463214"/>
    <w:rsid w:val="004722ED"/>
    <w:rsid w:val="004817AF"/>
    <w:rsid w:val="0048232F"/>
    <w:rsid w:val="00484F44"/>
    <w:rsid w:val="004A00AB"/>
    <w:rsid w:val="004A450D"/>
    <w:rsid w:val="004A4BCE"/>
    <w:rsid w:val="004A5FCE"/>
    <w:rsid w:val="004C1ED0"/>
    <w:rsid w:val="004D0FCD"/>
    <w:rsid w:val="004D1E51"/>
    <w:rsid w:val="004E5A73"/>
    <w:rsid w:val="004E74D9"/>
    <w:rsid w:val="004F7899"/>
    <w:rsid w:val="00502654"/>
    <w:rsid w:val="0054293A"/>
    <w:rsid w:val="0054700E"/>
    <w:rsid w:val="0056140C"/>
    <w:rsid w:val="005728EE"/>
    <w:rsid w:val="005750A7"/>
    <w:rsid w:val="00582771"/>
    <w:rsid w:val="00594D81"/>
    <w:rsid w:val="005A104F"/>
    <w:rsid w:val="005A2F26"/>
    <w:rsid w:val="005A76F8"/>
    <w:rsid w:val="005D789C"/>
    <w:rsid w:val="005F1084"/>
    <w:rsid w:val="00602785"/>
    <w:rsid w:val="00604DC4"/>
    <w:rsid w:val="00606CC1"/>
    <w:rsid w:val="00611811"/>
    <w:rsid w:val="00624D1B"/>
    <w:rsid w:val="00625E81"/>
    <w:rsid w:val="006277DF"/>
    <w:rsid w:val="00631602"/>
    <w:rsid w:val="00635FB8"/>
    <w:rsid w:val="0065773B"/>
    <w:rsid w:val="00663634"/>
    <w:rsid w:val="00667790"/>
    <w:rsid w:val="0067609C"/>
    <w:rsid w:val="006A02A2"/>
    <w:rsid w:val="006A1D3F"/>
    <w:rsid w:val="006A7981"/>
    <w:rsid w:val="006B2E19"/>
    <w:rsid w:val="006C2497"/>
    <w:rsid w:val="006C3D31"/>
    <w:rsid w:val="006D0E6A"/>
    <w:rsid w:val="006D214B"/>
    <w:rsid w:val="006E3168"/>
    <w:rsid w:val="006E3373"/>
    <w:rsid w:val="006F1863"/>
    <w:rsid w:val="00701A43"/>
    <w:rsid w:val="00703CCA"/>
    <w:rsid w:val="0072458D"/>
    <w:rsid w:val="007359FB"/>
    <w:rsid w:val="007570F4"/>
    <w:rsid w:val="00773F96"/>
    <w:rsid w:val="00781EFD"/>
    <w:rsid w:val="00782BA8"/>
    <w:rsid w:val="007C327B"/>
    <w:rsid w:val="007D1FEA"/>
    <w:rsid w:val="007E414F"/>
    <w:rsid w:val="007F172B"/>
    <w:rsid w:val="007F21A6"/>
    <w:rsid w:val="007F7B83"/>
    <w:rsid w:val="00844409"/>
    <w:rsid w:val="00852A9E"/>
    <w:rsid w:val="008531A8"/>
    <w:rsid w:val="008562FA"/>
    <w:rsid w:val="00863594"/>
    <w:rsid w:val="00870145"/>
    <w:rsid w:val="00870148"/>
    <w:rsid w:val="00877E05"/>
    <w:rsid w:val="008801F8"/>
    <w:rsid w:val="008C445F"/>
    <w:rsid w:val="008D159D"/>
    <w:rsid w:val="008D57F2"/>
    <w:rsid w:val="008F30EE"/>
    <w:rsid w:val="0090487A"/>
    <w:rsid w:val="00915F9E"/>
    <w:rsid w:val="00927257"/>
    <w:rsid w:val="0095209E"/>
    <w:rsid w:val="00953754"/>
    <w:rsid w:val="00956DE2"/>
    <w:rsid w:val="00960B51"/>
    <w:rsid w:val="00963877"/>
    <w:rsid w:val="009753EB"/>
    <w:rsid w:val="009768B3"/>
    <w:rsid w:val="0097693D"/>
    <w:rsid w:val="00992B59"/>
    <w:rsid w:val="00995F4A"/>
    <w:rsid w:val="00997F04"/>
    <w:rsid w:val="009A7F84"/>
    <w:rsid w:val="009B7A76"/>
    <w:rsid w:val="009D55AA"/>
    <w:rsid w:val="009D7012"/>
    <w:rsid w:val="00A056CB"/>
    <w:rsid w:val="00A06A48"/>
    <w:rsid w:val="00A114E4"/>
    <w:rsid w:val="00A27E4B"/>
    <w:rsid w:val="00A36784"/>
    <w:rsid w:val="00A46F30"/>
    <w:rsid w:val="00A535C7"/>
    <w:rsid w:val="00A60A6A"/>
    <w:rsid w:val="00A71493"/>
    <w:rsid w:val="00A8329F"/>
    <w:rsid w:val="00A84D31"/>
    <w:rsid w:val="00A94FB3"/>
    <w:rsid w:val="00AD1E15"/>
    <w:rsid w:val="00B0681D"/>
    <w:rsid w:val="00B23ED5"/>
    <w:rsid w:val="00B42741"/>
    <w:rsid w:val="00B50D09"/>
    <w:rsid w:val="00B63A49"/>
    <w:rsid w:val="00B66A45"/>
    <w:rsid w:val="00B704F7"/>
    <w:rsid w:val="00B832A0"/>
    <w:rsid w:val="00B86796"/>
    <w:rsid w:val="00B93E13"/>
    <w:rsid w:val="00B96D6D"/>
    <w:rsid w:val="00BB6ABE"/>
    <w:rsid w:val="00BC1E2E"/>
    <w:rsid w:val="00BC4F48"/>
    <w:rsid w:val="00BC5084"/>
    <w:rsid w:val="00BC5B4A"/>
    <w:rsid w:val="00BD44F8"/>
    <w:rsid w:val="00BD77AD"/>
    <w:rsid w:val="00C0673D"/>
    <w:rsid w:val="00C417BA"/>
    <w:rsid w:val="00C53297"/>
    <w:rsid w:val="00C5372E"/>
    <w:rsid w:val="00C63F99"/>
    <w:rsid w:val="00C65F86"/>
    <w:rsid w:val="00C734DD"/>
    <w:rsid w:val="00C84850"/>
    <w:rsid w:val="00CB28FA"/>
    <w:rsid w:val="00CE0635"/>
    <w:rsid w:val="00CF76A8"/>
    <w:rsid w:val="00D009FC"/>
    <w:rsid w:val="00D0663A"/>
    <w:rsid w:val="00D111A8"/>
    <w:rsid w:val="00D238F2"/>
    <w:rsid w:val="00D57DFC"/>
    <w:rsid w:val="00D61A84"/>
    <w:rsid w:val="00D92425"/>
    <w:rsid w:val="00DA6DE5"/>
    <w:rsid w:val="00DA74B5"/>
    <w:rsid w:val="00DB396D"/>
    <w:rsid w:val="00DC1FEF"/>
    <w:rsid w:val="00DD665B"/>
    <w:rsid w:val="00DD6A0E"/>
    <w:rsid w:val="00E15ED2"/>
    <w:rsid w:val="00E318CF"/>
    <w:rsid w:val="00E37821"/>
    <w:rsid w:val="00E42013"/>
    <w:rsid w:val="00E52415"/>
    <w:rsid w:val="00E633CF"/>
    <w:rsid w:val="00E66A56"/>
    <w:rsid w:val="00E935E9"/>
    <w:rsid w:val="00E97651"/>
    <w:rsid w:val="00EA189A"/>
    <w:rsid w:val="00EB02FF"/>
    <w:rsid w:val="00EB77F3"/>
    <w:rsid w:val="00EC4A33"/>
    <w:rsid w:val="00EC62C6"/>
    <w:rsid w:val="00EE0D03"/>
    <w:rsid w:val="00EE0F85"/>
    <w:rsid w:val="00F0715F"/>
    <w:rsid w:val="00F35116"/>
    <w:rsid w:val="00F76DEC"/>
    <w:rsid w:val="00F916E6"/>
    <w:rsid w:val="00FA3C17"/>
    <w:rsid w:val="00FC60F7"/>
    <w:rsid w:val="00FC6D6C"/>
    <w:rsid w:val="00FD1CC4"/>
    <w:rsid w:val="00FE60CD"/>
    <w:rsid w:val="00FF6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8"/>
        <w:szCs w:val="28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4F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brew-Greek">
    <w:name w:val="Hebrew-Greek"/>
    <w:basedOn w:val="Normal"/>
    <w:link w:val="Hebrew-GreekChar"/>
    <w:autoRedefine/>
    <w:rsid w:val="00463214"/>
    <w:rPr>
      <w:rFonts w:ascii="Century Gothic" w:hAnsi="Century Gothic"/>
      <w:color w:val="FF0000"/>
    </w:rPr>
  </w:style>
  <w:style w:type="character" w:customStyle="1" w:styleId="Hebrew-GreekChar">
    <w:name w:val="Hebrew-Greek Char"/>
    <w:basedOn w:val="DefaultParagraphFont"/>
    <w:link w:val="Hebrew-Greek"/>
    <w:rsid w:val="00463214"/>
    <w:rPr>
      <w:rFonts w:ascii="Century Gothic" w:hAnsi="Century Gothic"/>
      <w:color w:val="FF0000"/>
      <w:szCs w:val="28"/>
    </w:rPr>
  </w:style>
  <w:style w:type="character" w:customStyle="1" w:styleId="StyleBoldUnderline">
    <w:name w:val="Style Bold Underline"/>
    <w:basedOn w:val="DefaultParagraphFont"/>
    <w:qFormat/>
    <w:rsid w:val="00863594"/>
    <w:rPr>
      <w:rFonts w:ascii="AbcTeacher" w:hAnsi="AbcTeacher"/>
      <w:b/>
      <w:bCs/>
      <w:color w:val="00B050"/>
      <w:sz w:val="28"/>
      <w:u w:val="double"/>
    </w:rPr>
  </w:style>
  <w:style w:type="paragraph" w:customStyle="1" w:styleId="Focus">
    <w:name w:val="Focus"/>
    <w:basedOn w:val="Normal"/>
    <w:link w:val="FocusChar"/>
    <w:qFormat/>
    <w:rsid w:val="00336838"/>
    <w:pPr>
      <w:ind w:left="720" w:right="720"/>
    </w:pPr>
    <w:rPr>
      <w:rFonts w:ascii="Comic Sans MS" w:eastAsia="Times New Roman" w:hAnsi="Comic Sans MS"/>
      <w:color w:val="0070C0"/>
      <w:u w:val="words"/>
    </w:rPr>
  </w:style>
  <w:style w:type="character" w:customStyle="1" w:styleId="FocusChar">
    <w:name w:val="Focus Char"/>
    <w:basedOn w:val="DefaultParagraphFont"/>
    <w:link w:val="Focus"/>
    <w:rsid w:val="00336838"/>
    <w:rPr>
      <w:rFonts w:ascii="Comic Sans MS" w:eastAsia="Times New Roman" w:hAnsi="Comic Sans MS"/>
      <w:color w:val="0070C0"/>
      <w:sz w:val="28"/>
      <w:szCs w:val="28"/>
      <w:u w:val="words"/>
    </w:rPr>
  </w:style>
  <w:style w:type="paragraph" w:customStyle="1" w:styleId="BibleReference">
    <w:name w:val="Bible Reference"/>
    <w:basedOn w:val="Normal"/>
    <w:link w:val="BibleReferenceChar"/>
    <w:autoRedefine/>
    <w:qFormat/>
    <w:rsid w:val="00E52415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</w:pPr>
    <w:rPr>
      <w:rFonts w:ascii="Comic Sans MS" w:eastAsia="Times New Roman" w:hAnsi="Comic Sans MS"/>
      <w:color w:val="FF0000"/>
    </w:rPr>
  </w:style>
  <w:style w:type="character" w:customStyle="1" w:styleId="BibleReferenceChar">
    <w:name w:val="Bible Reference Char"/>
    <w:basedOn w:val="DefaultParagraphFont"/>
    <w:link w:val="BibleReference"/>
    <w:rsid w:val="00E52415"/>
    <w:rPr>
      <w:rFonts w:ascii="Comic Sans MS" w:eastAsia="Times New Roman" w:hAnsi="Comic Sans MS"/>
      <w:color w:val="FF0000"/>
      <w:sz w:val="28"/>
      <w:szCs w:val="28"/>
    </w:rPr>
  </w:style>
  <w:style w:type="paragraph" w:customStyle="1" w:styleId="VerseReference">
    <w:name w:val="Verse Reference"/>
    <w:basedOn w:val="Normal"/>
    <w:link w:val="VerseReferenceChar"/>
    <w:qFormat/>
    <w:rsid w:val="00B93E13"/>
    <w:rPr>
      <w:rFonts w:ascii="Comic Sans MS" w:hAnsi="Comic Sans MS"/>
    </w:rPr>
  </w:style>
  <w:style w:type="character" w:customStyle="1" w:styleId="VerseReferenceChar">
    <w:name w:val="Verse Reference Char"/>
    <w:basedOn w:val="DefaultParagraphFont"/>
    <w:link w:val="VerseReference"/>
    <w:rsid w:val="00B93E13"/>
    <w:rPr>
      <w:rFonts w:ascii="Comic Sans MS" w:hAnsi="Comic Sans MS"/>
      <w:sz w:val="28"/>
      <w:szCs w:val="28"/>
    </w:rPr>
  </w:style>
  <w:style w:type="paragraph" w:customStyle="1" w:styleId="TakeNote">
    <w:name w:val="Take Note"/>
    <w:basedOn w:val="Normal"/>
    <w:link w:val="TakeNoteChar"/>
    <w:qFormat/>
    <w:rsid w:val="007359FB"/>
    <w:rPr>
      <w:rFonts w:ascii="Century Gothic" w:eastAsia="Times New Roman" w:hAnsi="Century Gothic" w:cs="Times New Roman"/>
      <w:color w:val="00B0F0"/>
      <w:u w:val="single"/>
    </w:rPr>
  </w:style>
  <w:style w:type="character" w:customStyle="1" w:styleId="TakeNoteChar">
    <w:name w:val="Take Note Char"/>
    <w:basedOn w:val="DefaultParagraphFont"/>
    <w:link w:val="TakeNote"/>
    <w:rsid w:val="007359FB"/>
    <w:rPr>
      <w:rFonts w:ascii="Century Gothic" w:eastAsia="Times New Roman" w:hAnsi="Century Gothic" w:cs="Times New Roman"/>
      <w:color w:val="00B0F0"/>
      <w:szCs w:val="28"/>
      <w:u w:val="single"/>
    </w:rPr>
  </w:style>
  <w:style w:type="paragraph" w:customStyle="1" w:styleId="EmphasisinText">
    <w:name w:val="Emphasis in Text"/>
    <w:basedOn w:val="Normal"/>
    <w:link w:val="EmphasisinTextChar"/>
    <w:autoRedefine/>
    <w:qFormat/>
    <w:rsid w:val="00781EFD"/>
    <w:pPr>
      <w:autoSpaceDE w:val="0"/>
      <w:autoSpaceDN w:val="0"/>
      <w:adjustRightInd w:val="0"/>
      <w:spacing w:before="30"/>
      <w:ind w:right="45"/>
    </w:pPr>
    <w:rPr>
      <w:rFonts w:ascii="Tempus Sans ITC" w:eastAsia="Times New Roman" w:hAnsi="Tempus Sans ITC" w:cs="Arial"/>
      <w:b/>
      <w:color w:val="00B0F0"/>
      <w:szCs w:val="24"/>
      <w:u w:val="words"/>
    </w:rPr>
  </w:style>
  <w:style w:type="character" w:customStyle="1" w:styleId="EmphasisinTextChar">
    <w:name w:val="Emphasis in Text Char"/>
    <w:basedOn w:val="DefaultParagraphFont"/>
    <w:link w:val="EmphasisinText"/>
    <w:rsid w:val="00781EFD"/>
    <w:rPr>
      <w:rFonts w:ascii="Tempus Sans ITC" w:eastAsia="Times New Roman" w:hAnsi="Tempus Sans ITC" w:cs="Arial"/>
      <w:b/>
      <w:color w:val="00B0F0"/>
      <w:szCs w:val="24"/>
      <w:u w:val="words"/>
    </w:rPr>
  </w:style>
  <w:style w:type="paragraph" w:customStyle="1" w:styleId="Important">
    <w:name w:val="Important"/>
    <w:basedOn w:val="Normal"/>
    <w:link w:val="ImportantChar"/>
    <w:qFormat/>
    <w:rsid w:val="0065773B"/>
    <w:rPr>
      <w:rFonts w:ascii="Comic Sans MS" w:eastAsia="Times New Roman" w:hAnsi="Comic Sans MS" w:cs="Times New Roman"/>
      <w:color w:val="0070C0"/>
    </w:rPr>
  </w:style>
  <w:style w:type="character" w:customStyle="1" w:styleId="ImportantChar">
    <w:name w:val="Important Char"/>
    <w:basedOn w:val="DefaultParagraphFont"/>
    <w:link w:val="Important"/>
    <w:rsid w:val="0065773B"/>
    <w:rPr>
      <w:rFonts w:ascii="Comic Sans MS" w:eastAsia="Times New Roman" w:hAnsi="Comic Sans MS" w:cs="Times New Roman"/>
      <w:color w:val="0070C0"/>
      <w:szCs w:val="28"/>
    </w:rPr>
  </w:style>
  <w:style w:type="paragraph" w:customStyle="1" w:styleId="BaseWord">
    <w:name w:val="Base Word"/>
    <w:basedOn w:val="Normal"/>
    <w:link w:val="BaseWordChar"/>
    <w:qFormat/>
    <w:rsid w:val="00BC5B4A"/>
    <w:rPr>
      <w:rFonts w:ascii="Comic Sans MS" w:hAnsi="Comic Sans MS"/>
      <w:color w:val="00B0F0"/>
    </w:rPr>
  </w:style>
  <w:style w:type="character" w:customStyle="1" w:styleId="BaseWordChar">
    <w:name w:val="Base Word Char"/>
    <w:basedOn w:val="DefaultParagraphFont"/>
    <w:link w:val="BaseWord"/>
    <w:rsid w:val="00BC5B4A"/>
    <w:rPr>
      <w:rFonts w:ascii="Comic Sans MS" w:hAnsi="Comic Sans MS"/>
      <w:color w:val="00B0F0"/>
    </w:rPr>
  </w:style>
  <w:style w:type="paragraph" w:customStyle="1" w:styleId="Definition">
    <w:name w:val="Definition"/>
    <w:basedOn w:val="Normal"/>
    <w:link w:val="DefinitionChar"/>
    <w:autoRedefine/>
    <w:qFormat/>
    <w:rsid w:val="001B3759"/>
    <w:rPr>
      <w:rFonts w:ascii="CordiaUPC" w:hAnsi="CordiaUPC" w:cs="CordiaUPC"/>
      <w:b/>
      <w:color w:val="943634" w:themeColor="accent2" w:themeShade="BF"/>
      <w:sz w:val="40"/>
    </w:rPr>
  </w:style>
  <w:style w:type="character" w:customStyle="1" w:styleId="DefinitionChar">
    <w:name w:val="Definition Char"/>
    <w:basedOn w:val="DefaultParagraphFont"/>
    <w:link w:val="Definition"/>
    <w:rsid w:val="001B3759"/>
    <w:rPr>
      <w:rFonts w:ascii="CordiaUPC" w:hAnsi="CordiaUPC" w:cs="CordiaUPC"/>
      <w:b/>
      <w:color w:val="943634" w:themeColor="accent2" w:themeShade="BF"/>
      <w:sz w:val="40"/>
    </w:rPr>
  </w:style>
  <w:style w:type="paragraph" w:customStyle="1" w:styleId="Note">
    <w:name w:val="Note"/>
    <w:basedOn w:val="Normal"/>
    <w:link w:val="NoteChar"/>
    <w:autoRedefine/>
    <w:qFormat/>
    <w:rsid w:val="00844409"/>
    <w:rPr>
      <w:rFonts w:ascii="Gulim" w:eastAsia="Gulim" w:hAnsi="Gulim"/>
      <w:b/>
      <w:color w:val="00B0F0"/>
      <w:sz w:val="24"/>
      <w:u w:val="words"/>
    </w:rPr>
  </w:style>
  <w:style w:type="character" w:customStyle="1" w:styleId="NoteChar">
    <w:name w:val="Note Char"/>
    <w:basedOn w:val="DefaultParagraphFont"/>
    <w:link w:val="Note"/>
    <w:rsid w:val="00844409"/>
    <w:rPr>
      <w:rFonts w:ascii="Gulim" w:eastAsia="Gulim" w:hAnsi="Gulim"/>
      <w:b/>
      <w:color w:val="00B0F0"/>
      <w:sz w:val="24"/>
      <w:u w:val="words"/>
    </w:rPr>
  </w:style>
  <w:style w:type="paragraph" w:customStyle="1" w:styleId="RootWord">
    <w:name w:val="Root Word"/>
    <w:basedOn w:val="BibleReference"/>
    <w:link w:val="RootWordChar"/>
    <w:autoRedefine/>
    <w:qFormat/>
    <w:rsid w:val="003520AF"/>
    <w:pPr>
      <w:tabs>
        <w:tab w:val="left" w:pos="2834"/>
      </w:tabs>
      <w:jc w:val="left"/>
    </w:pPr>
    <w:rPr>
      <w:rFonts w:ascii="Arial Narrow" w:hAnsi="Arial Narrow"/>
      <w:b/>
      <w:u w:val="single"/>
    </w:rPr>
  </w:style>
  <w:style w:type="character" w:customStyle="1" w:styleId="RootWordChar">
    <w:name w:val="Root Word Char"/>
    <w:basedOn w:val="BibleReferenceChar"/>
    <w:link w:val="RootWord"/>
    <w:rsid w:val="003520AF"/>
    <w:rPr>
      <w:b/>
      <w:u w:val="single"/>
    </w:rPr>
  </w:style>
  <w:style w:type="paragraph" w:customStyle="1" w:styleId="Notice">
    <w:name w:val="Notice"/>
    <w:basedOn w:val="Normal"/>
    <w:link w:val="NoticeChar"/>
    <w:autoRedefine/>
    <w:qFormat/>
    <w:rsid w:val="001F4E38"/>
    <w:pPr>
      <w:spacing w:after="60"/>
    </w:pPr>
    <w:rPr>
      <w:color w:val="0070C0"/>
      <w:u w:val="words"/>
    </w:rPr>
  </w:style>
  <w:style w:type="character" w:customStyle="1" w:styleId="NoticeChar">
    <w:name w:val="Notice Char"/>
    <w:basedOn w:val="DefaultParagraphFont"/>
    <w:link w:val="Notice"/>
    <w:rsid w:val="001F4E38"/>
    <w:rPr>
      <w:color w:val="0070C0"/>
      <w:u w:val="words"/>
    </w:rPr>
  </w:style>
  <w:style w:type="paragraph" w:customStyle="1" w:styleId="baseword0">
    <w:name w:val="base word"/>
    <w:basedOn w:val="Normal"/>
    <w:link w:val="basewordChar0"/>
    <w:autoRedefine/>
    <w:qFormat/>
    <w:rsid w:val="005F1084"/>
    <w:pPr>
      <w:spacing w:after="60"/>
    </w:pPr>
    <w:rPr>
      <w:rFonts w:ascii="Arial Black" w:hAnsi="Arial Black"/>
      <w:b/>
      <w:color w:val="7030A0"/>
      <w:sz w:val="22"/>
      <w:u w:val="words"/>
    </w:rPr>
  </w:style>
  <w:style w:type="character" w:customStyle="1" w:styleId="basewordChar0">
    <w:name w:val="base word Char"/>
    <w:basedOn w:val="DefaultParagraphFont"/>
    <w:link w:val="baseword0"/>
    <w:rsid w:val="005F1084"/>
    <w:rPr>
      <w:rFonts w:ascii="Arial Black" w:hAnsi="Arial Black"/>
      <w:b/>
      <w:color w:val="7030A0"/>
      <w:sz w:val="22"/>
      <w:u w:val="words"/>
    </w:rPr>
  </w:style>
  <w:style w:type="paragraph" w:customStyle="1" w:styleId="NoticeinText">
    <w:name w:val="Notice in Text"/>
    <w:basedOn w:val="Normal"/>
    <w:link w:val="NoticeinTextChar"/>
    <w:autoRedefine/>
    <w:qFormat/>
    <w:rsid w:val="00484F44"/>
    <w:rPr>
      <w:rFonts w:ascii="Tempus Sans ITC" w:eastAsia="Calibri" w:hAnsi="Tempus Sans ITC" w:cs="Times New Roman"/>
      <w:color w:val="31849B" w:themeColor="accent5" w:themeShade="BF"/>
      <w:szCs w:val="20"/>
    </w:rPr>
  </w:style>
  <w:style w:type="character" w:customStyle="1" w:styleId="NoticeinTextChar">
    <w:name w:val="Notice in Text Char"/>
    <w:basedOn w:val="DefaultParagraphFont"/>
    <w:link w:val="NoticeinText"/>
    <w:rsid w:val="00484F44"/>
    <w:rPr>
      <w:rFonts w:ascii="Tempus Sans ITC" w:eastAsia="Calibri" w:hAnsi="Tempus Sans ITC" w:cs="Times New Roman"/>
      <w:color w:val="31849B" w:themeColor="accent5" w:themeShade="BF"/>
      <w:szCs w:val="20"/>
    </w:rPr>
  </w:style>
  <w:style w:type="paragraph" w:customStyle="1" w:styleId="NOTICE0">
    <w:name w:val="NOTICE"/>
    <w:basedOn w:val="Normal"/>
    <w:link w:val="NOTICEChar0"/>
    <w:autoRedefine/>
    <w:qFormat/>
    <w:rsid w:val="00A06A48"/>
    <w:rPr>
      <w:rFonts w:ascii="Tempus Sans ITC" w:eastAsia="Calibri" w:hAnsi="Tempus Sans ITC" w:cs="Times New Roman"/>
      <w:shadow/>
      <w:color w:val="00B050"/>
      <w:u w:val="words"/>
    </w:rPr>
  </w:style>
  <w:style w:type="character" w:customStyle="1" w:styleId="NOTICEChar0">
    <w:name w:val="NOTICE Char"/>
    <w:basedOn w:val="DefaultParagraphFont"/>
    <w:link w:val="NOTICE0"/>
    <w:rsid w:val="00A06A48"/>
    <w:rPr>
      <w:rFonts w:ascii="Tempus Sans ITC" w:eastAsia="Calibri" w:hAnsi="Tempus Sans ITC" w:cs="Times New Roman"/>
      <w:shadow/>
      <w:color w:val="00B050"/>
      <w:u w:val="words"/>
    </w:rPr>
  </w:style>
  <w:style w:type="character" w:customStyle="1" w:styleId="OriginalLanguage">
    <w:name w:val="Original Language"/>
    <w:basedOn w:val="Hebrew-GreekChar"/>
    <w:uiPriority w:val="1"/>
    <w:qFormat/>
    <w:rsid w:val="00255A47"/>
    <w:rPr>
      <w:sz w:val="22"/>
      <w:szCs w:val="20"/>
    </w:rPr>
  </w:style>
  <w:style w:type="paragraph" w:customStyle="1" w:styleId="DEF">
    <w:name w:val="DEF"/>
    <w:basedOn w:val="Normal"/>
    <w:link w:val="DEFChar"/>
    <w:autoRedefine/>
    <w:qFormat/>
    <w:rsid w:val="00EB02FF"/>
    <w:pPr>
      <w:spacing w:after="120"/>
    </w:pPr>
    <w:rPr>
      <w:rFonts w:ascii="Calibri" w:eastAsia="Calibri" w:hAnsi="Calibri" w:cs="Times New Roman"/>
      <w:color w:val="548DD4" w:themeColor="text2" w:themeTint="99"/>
      <w:sz w:val="24"/>
      <w:szCs w:val="20"/>
    </w:rPr>
  </w:style>
  <w:style w:type="character" w:customStyle="1" w:styleId="DEFChar">
    <w:name w:val="DEF Char"/>
    <w:basedOn w:val="DefaultParagraphFont"/>
    <w:link w:val="DEF"/>
    <w:rsid w:val="00EB02FF"/>
    <w:rPr>
      <w:rFonts w:ascii="Calibri" w:eastAsia="Calibri" w:hAnsi="Calibri" w:cs="Times New Roman"/>
      <w:color w:val="548DD4" w:themeColor="text2" w:themeTint="99"/>
      <w:sz w:val="24"/>
      <w:szCs w:val="20"/>
    </w:rPr>
  </w:style>
  <w:style w:type="paragraph" w:customStyle="1" w:styleId="Meaning">
    <w:name w:val="Meaning"/>
    <w:basedOn w:val="Normal"/>
    <w:link w:val="MeaningChar"/>
    <w:autoRedefine/>
    <w:qFormat/>
    <w:rsid w:val="00A84D31"/>
    <w:rPr>
      <w:rFonts w:ascii="Browallia New" w:eastAsia="Calibri" w:hAnsi="Browallia New" w:cs="Browallia New"/>
      <w:color w:val="C00000"/>
    </w:rPr>
  </w:style>
  <w:style w:type="character" w:customStyle="1" w:styleId="MeaningChar">
    <w:name w:val="Meaning Char"/>
    <w:basedOn w:val="DefaultParagraphFont"/>
    <w:link w:val="Meaning"/>
    <w:rsid w:val="00A84D31"/>
    <w:rPr>
      <w:rFonts w:ascii="Browallia New" w:eastAsia="Calibri" w:hAnsi="Browallia New" w:cs="Browallia New"/>
      <w:color w:val="C00000"/>
    </w:rPr>
  </w:style>
  <w:style w:type="paragraph" w:customStyle="1" w:styleId="arialblack">
    <w:name w:val="arial black"/>
    <w:basedOn w:val="Normal"/>
    <w:autoRedefine/>
    <w:rsid w:val="00DB396D"/>
    <w:rPr>
      <w:rFonts w:ascii="Arial Black" w:hAnsi="Arial Black"/>
      <w:sz w:val="22"/>
    </w:rPr>
  </w:style>
  <w:style w:type="paragraph" w:customStyle="1" w:styleId="ArialBlack0">
    <w:name w:val="Arial Black"/>
    <w:basedOn w:val="Normal"/>
    <w:link w:val="ArialBlackChar"/>
    <w:autoRedefine/>
    <w:qFormat/>
    <w:rsid w:val="003231AF"/>
    <w:rPr>
      <w:rFonts w:ascii="Arial Black" w:hAnsi="Arial Black"/>
      <w:color w:val="7030A0"/>
      <w:sz w:val="24"/>
      <w:u w:val="words" w:color="7030A0"/>
    </w:rPr>
  </w:style>
  <w:style w:type="character" w:customStyle="1" w:styleId="ArialBlackChar">
    <w:name w:val="Arial Black Char"/>
    <w:basedOn w:val="DefaultParagraphFont"/>
    <w:link w:val="ArialBlack0"/>
    <w:rsid w:val="003231AF"/>
    <w:rPr>
      <w:rFonts w:ascii="Arial Black" w:hAnsi="Arial Black"/>
      <w:color w:val="7030A0"/>
      <w:sz w:val="24"/>
      <w:u w:val="words" w:color="7030A0"/>
    </w:rPr>
  </w:style>
  <w:style w:type="paragraph" w:customStyle="1" w:styleId="number">
    <w:name w:val="number"/>
    <w:basedOn w:val="Normal"/>
    <w:link w:val="numberChar"/>
    <w:autoRedefine/>
    <w:qFormat/>
    <w:rsid w:val="003A3A11"/>
    <w:rPr>
      <w:rFonts w:ascii="BrowalliaUPC" w:hAnsi="BrowalliaUPC" w:cs="BrowalliaUPC"/>
      <w:b/>
      <w:color w:val="0070C0"/>
      <w:sz w:val="36"/>
      <w:vertAlign w:val="superscript"/>
    </w:rPr>
  </w:style>
  <w:style w:type="character" w:customStyle="1" w:styleId="numberChar">
    <w:name w:val="number Char"/>
    <w:basedOn w:val="DefaultParagraphFont"/>
    <w:link w:val="number"/>
    <w:rsid w:val="003A3A11"/>
    <w:rPr>
      <w:rFonts w:ascii="BrowalliaUPC" w:hAnsi="BrowalliaUPC" w:cs="BrowalliaUPC"/>
      <w:b/>
      <w:color w:val="0070C0"/>
      <w:sz w:val="36"/>
      <w:vertAlign w:val="superscript"/>
    </w:rPr>
  </w:style>
  <w:style w:type="paragraph" w:customStyle="1" w:styleId="Root">
    <w:name w:val="Root"/>
    <w:basedOn w:val="Normal"/>
    <w:link w:val="RootChar"/>
    <w:autoRedefine/>
    <w:qFormat/>
    <w:rsid w:val="003A3A11"/>
    <w:rPr>
      <w:rFonts w:ascii="Browallia New" w:hAnsi="Browallia New"/>
      <w:color w:val="02800E"/>
      <w:sz w:val="32"/>
    </w:rPr>
  </w:style>
  <w:style w:type="character" w:customStyle="1" w:styleId="RootChar">
    <w:name w:val="Root Char"/>
    <w:basedOn w:val="DefaultParagraphFont"/>
    <w:link w:val="Root"/>
    <w:rsid w:val="003A3A11"/>
    <w:rPr>
      <w:rFonts w:ascii="Browallia New" w:hAnsi="Browallia New"/>
      <w:color w:val="02800E"/>
      <w:sz w:val="32"/>
    </w:rPr>
  </w:style>
  <w:style w:type="paragraph" w:customStyle="1" w:styleId="AmplifiedBible">
    <w:name w:val="Amplified Bible"/>
    <w:basedOn w:val="Normal"/>
    <w:link w:val="AmplifiedBibleChar"/>
    <w:autoRedefine/>
    <w:qFormat/>
    <w:rsid w:val="006F1863"/>
    <w:rPr>
      <w:rFonts w:ascii="Kristen ITC" w:hAnsi="Kristen ITC"/>
      <w:color w:val="C00000"/>
      <w:sz w:val="20"/>
    </w:rPr>
  </w:style>
  <w:style w:type="character" w:customStyle="1" w:styleId="AmplifiedBibleChar">
    <w:name w:val="Amplified Bible Char"/>
    <w:basedOn w:val="DefaultParagraphFont"/>
    <w:link w:val="AmplifiedBible"/>
    <w:rsid w:val="006F1863"/>
    <w:rPr>
      <w:rFonts w:ascii="Kristen ITC" w:hAnsi="Kristen ITC"/>
      <w:color w:val="C00000"/>
      <w:sz w:val="20"/>
    </w:rPr>
  </w:style>
  <w:style w:type="paragraph" w:customStyle="1" w:styleId="BibleVerse">
    <w:name w:val="Bible Verse"/>
    <w:basedOn w:val="Normal"/>
    <w:link w:val="BibleVerseChar"/>
    <w:qFormat/>
    <w:rsid w:val="00602785"/>
    <w:rPr>
      <w:rFonts w:ascii="AbcPrint" w:eastAsia="Times New Roman" w:hAnsi="AbcPrint" w:cs="Times New Roman"/>
      <w:b/>
      <w:color w:val="00B050"/>
      <w:sz w:val="22"/>
    </w:rPr>
  </w:style>
  <w:style w:type="character" w:customStyle="1" w:styleId="BibleVerseChar">
    <w:name w:val="Bible Verse Char"/>
    <w:basedOn w:val="DefaultParagraphFont"/>
    <w:link w:val="BibleVerse"/>
    <w:rsid w:val="00602785"/>
    <w:rPr>
      <w:rFonts w:ascii="AbcPrint" w:eastAsia="Times New Roman" w:hAnsi="AbcPrint" w:cs="Times New Roman"/>
      <w:b/>
      <w:color w:val="00B050"/>
      <w:sz w:val="22"/>
    </w:rPr>
  </w:style>
  <w:style w:type="paragraph" w:customStyle="1" w:styleId="Opinion">
    <w:name w:val="Opinion"/>
    <w:basedOn w:val="Normal"/>
    <w:link w:val="OpinionChar"/>
    <w:qFormat/>
    <w:rsid w:val="00162DDE"/>
    <w:pPr>
      <w:ind w:left="720" w:right="720"/>
    </w:pPr>
    <w:rPr>
      <w:rFonts w:ascii="Tekton Pro" w:hAnsi="Tekton Pro"/>
      <w:b/>
      <w:color w:val="008000"/>
    </w:rPr>
  </w:style>
  <w:style w:type="character" w:customStyle="1" w:styleId="OpinionChar">
    <w:name w:val="Opinion Char"/>
    <w:basedOn w:val="DefaultParagraphFont"/>
    <w:link w:val="Opinion"/>
    <w:rsid w:val="00162DDE"/>
    <w:rPr>
      <w:rFonts w:ascii="Tekton Pro" w:hAnsi="Tekton Pro"/>
      <w:b/>
      <w:color w:val="008000"/>
    </w:rPr>
  </w:style>
  <w:style w:type="paragraph" w:customStyle="1" w:styleId="2ndTime">
    <w:name w:val="2nd Time"/>
    <w:basedOn w:val="Normal"/>
    <w:link w:val="2ndTimeChar"/>
    <w:qFormat/>
    <w:rsid w:val="00237257"/>
    <w:rPr>
      <w:rFonts w:ascii="AbcTeacher" w:hAnsi="AbcTeacher"/>
      <w:b/>
      <w:color w:val="D09E00"/>
    </w:rPr>
  </w:style>
  <w:style w:type="character" w:customStyle="1" w:styleId="2ndTimeChar">
    <w:name w:val="2nd Time Char"/>
    <w:basedOn w:val="DefaultParagraphFont"/>
    <w:link w:val="2ndTime"/>
    <w:rsid w:val="00237257"/>
    <w:rPr>
      <w:rFonts w:ascii="AbcTeacher" w:hAnsi="AbcTeacher"/>
      <w:b/>
      <w:color w:val="D09E00"/>
    </w:rPr>
  </w:style>
  <w:style w:type="paragraph" w:customStyle="1" w:styleId="Graphite">
    <w:name w:val="Graphite"/>
    <w:basedOn w:val="Normal"/>
    <w:link w:val="GraphiteChar"/>
    <w:qFormat/>
    <w:rsid w:val="00C53297"/>
    <w:pPr>
      <w:ind w:left="720" w:right="720"/>
    </w:pPr>
    <w:rPr>
      <w:rFonts w:ascii="Graphite Std" w:hAnsi="Graphite Std"/>
      <w:sz w:val="32"/>
    </w:rPr>
  </w:style>
  <w:style w:type="character" w:customStyle="1" w:styleId="GraphiteChar">
    <w:name w:val="Graphite Char"/>
    <w:basedOn w:val="DefaultParagraphFont"/>
    <w:link w:val="Graphite"/>
    <w:rsid w:val="00C53297"/>
    <w:rPr>
      <w:rFonts w:ascii="Graphite Std" w:hAnsi="Graphite Std"/>
      <w:sz w:val="32"/>
    </w:rPr>
  </w:style>
  <w:style w:type="paragraph" w:customStyle="1" w:styleId="Tekton">
    <w:name w:val="Tekton"/>
    <w:basedOn w:val="Normal"/>
    <w:link w:val="TektonChar"/>
    <w:qFormat/>
    <w:rsid w:val="00C53297"/>
    <w:pPr>
      <w:ind w:left="720" w:right="720"/>
    </w:pPr>
    <w:rPr>
      <w:rFonts w:ascii="Tekton Pro" w:hAnsi="Tekton Pro"/>
    </w:rPr>
  </w:style>
  <w:style w:type="character" w:customStyle="1" w:styleId="TektonChar">
    <w:name w:val="Tekton Char"/>
    <w:basedOn w:val="DefaultParagraphFont"/>
    <w:link w:val="Tekton"/>
    <w:rsid w:val="00C53297"/>
    <w:rPr>
      <w:rFonts w:ascii="Tekton Pro" w:hAnsi="Tekton Pro"/>
    </w:rPr>
  </w:style>
  <w:style w:type="paragraph" w:customStyle="1" w:styleId="Truth">
    <w:name w:val="Truth"/>
    <w:basedOn w:val="2ndTime"/>
    <w:link w:val="TruthChar"/>
    <w:qFormat/>
    <w:rsid w:val="003B015B"/>
    <w:rPr>
      <w:color w:val="3333CC"/>
    </w:rPr>
  </w:style>
  <w:style w:type="character" w:customStyle="1" w:styleId="TruthChar">
    <w:name w:val="Truth Char"/>
    <w:basedOn w:val="2ndTimeChar"/>
    <w:link w:val="Truth"/>
    <w:rsid w:val="003B015B"/>
    <w:rPr>
      <w:color w:val="3333CC"/>
    </w:rPr>
  </w:style>
  <w:style w:type="paragraph" w:customStyle="1" w:styleId="ABCPrint">
    <w:name w:val="ABC Print"/>
    <w:basedOn w:val="Normal"/>
    <w:link w:val="ABCPrintChar"/>
    <w:autoRedefine/>
    <w:qFormat/>
    <w:rsid w:val="00FC6D6C"/>
    <w:pPr>
      <w:ind w:firstLine="720"/>
    </w:pPr>
    <w:rPr>
      <w:rFonts w:ascii="AbcPrint" w:hAnsi="AbcPrint"/>
      <w:b/>
      <w:color w:val="00B0F0"/>
    </w:rPr>
  </w:style>
  <w:style w:type="character" w:customStyle="1" w:styleId="ABCPrintChar">
    <w:name w:val="ABC Print Char"/>
    <w:basedOn w:val="DefaultParagraphFont"/>
    <w:link w:val="ABCPrint"/>
    <w:rsid w:val="00FC6D6C"/>
    <w:rPr>
      <w:rFonts w:ascii="AbcPrint" w:hAnsi="AbcPrint"/>
      <w:b/>
      <w:color w:val="00B0F0"/>
    </w:rPr>
  </w:style>
  <w:style w:type="paragraph" w:customStyle="1" w:styleId="Variation">
    <w:name w:val="Variation"/>
    <w:basedOn w:val="Normal"/>
    <w:link w:val="VariationChar"/>
    <w:autoRedefine/>
    <w:qFormat/>
    <w:rsid w:val="00D111A8"/>
    <w:rPr>
      <w:rFonts w:ascii="AbcTeacher" w:hAnsi="AbcTeacher"/>
      <w:b/>
      <w:color w:val="0070C0"/>
      <w:sz w:val="24"/>
      <w:szCs w:val="24"/>
    </w:rPr>
  </w:style>
  <w:style w:type="character" w:customStyle="1" w:styleId="VariationChar">
    <w:name w:val="Variation Char"/>
    <w:basedOn w:val="DefaultParagraphFont"/>
    <w:link w:val="Variation"/>
    <w:rsid w:val="00D111A8"/>
    <w:rPr>
      <w:rFonts w:ascii="AbcTeacher" w:hAnsi="AbcTeacher"/>
      <w:b/>
      <w:color w:val="0070C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7269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31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swers.yahoo.com/question/index?qid=20120322072708AA5SZt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how.com/fact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ask.com" TargetMode="External"/><Relationship Id="rId10" Type="http://schemas.openxmlformats.org/officeDocument/2006/relationships/hyperlink" Target="http://www.pcworld.com/article/2065126/the-absurdly-simple-guide-to-backing-up-your-pc.html" TargetMode="External"/><Relationship Id="rId4" Type="http://schemas.openxmlformats.org/officeDocument/2006/relationships/hyperlink" Target="http://www.pcworld.com/article/2065126/the-absurdly-simple-guide-to-backing-up-your-pc.html" TargetMode="External"/><Relationship Id="rId9" Type="http://schemas.openxmlformats.org/officeDocument/2006/relationships/hyperlink" Target="http://www.ehow.com/list_5770321_ways-backup-comput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Cliff</dc:creator>
  <cp:lastModifiedBy>Cliff</cp:lastModifiedBy>
  <cp:revision>8</cp:revision>
  <dcterms:created xsi:type="dcterms:W3CDTF">2014-02-02T14:07:00Z</dcterms:created>
  <dcterms:modified xsi:type="dcterms:W3CDTF">2014-02-02T23:06:00Z</dcterms:modified>
</cp:coreProperties>
</file>